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8DDC6" w14:textId="7B869A89" w:rsidR="00B118A6" w:rsidRPr="000A3DD4" w:rsidRDefault="00171819" w:rsidP="000A3DD4">
      <w:pPr>
        <w:pStyle w:val="Heading1"/>
      </w:pPr>
      <w:r>
        <w:rPr>
          <w:noProof/>
        </w:rPr>
        <mc:AlternateContent>
          <mc:Choice Requires="wps">
            <w:drawing>
              <wp:anchor distT="0" distB="0" distL="114300" distR="114300" simplePos="0" relativeHeight="251660288" behindDoc="0" locked="0" layoutInCell="1" allowOverlap="1" wp14:anchorId="75E38296" wp14:editId="37DD7EA5">
                <wp:simplePos x="0" y="0"/>
                <wp:positionH relativeFrom="column">
                  <wp:posOffset>0</wp:posOffset>
                </wp:positionH>
                <wp:positionV relativeFrom="paragraph">
                  <wp:posOffset>1641475</wp:posOffset>
                </wp:positionV>
                <wp:extent cx="5831840" cy="10160"/>
                <wp:effectExtent l="12700" t="25400" r="35560" b="27940"/>
                <wp:wrapNone/>
                <wp:docPr id="8" name="Straight Connector 8"/>
                <wp:cNvGraphicFramePr/>
                <a:graphic xmlns:a="http://schemas.openxmlformats.org/drawingml/2006/main">
                  <a:graphicData uri="http://schemas.microsoft.com/office/word/2010/wordprocessingShape">
                    <wps:wsp>
                      <wps:cNvCnPr/>
                      <wps:spPr>
                        <a:xfrm flipV="1">
                          <a:off x="0" y="0"/>
                          <a:ext cx="5831840" cy="10160"/>
                        </a:xfrm>
                        <a:prstGeom prst="line">
                          <a:avLst/>
                        </a:prstGeom>
                        <a:ln>
                          <a:solidFill>
                            <a:srgbClr val="FACF5A"/>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8608B7C" id="Straight Connector 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29.25pt" to="459.2pt,1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" strokecolor="#facf5a" strokeweight="4pt" insetpen="t"/>
            </w:pict>
          </mc:Fallback>
        </mc:AlternateContent>
      </w:r>
      <w:r w:rsidR="007A4F19">
        <w:t xml:space="preserve">Deaf-Blind Child Count: </w:t>
      </w:r>
      <w:r w:rsidR="00AD3697" w:rsidRPr="000A3DD4">
        <w:t>Guidance for Reporting</w:t>
      </w:r>
      <w:r w:rsidR="004D7D02">
        <w:t xml:space="preserve"> Ethnicity </w:t>
      </w:r>
      <w:bookmarkStart w:id="0" w:name="_GoBack"/>
      <w:bookmarkEnd w:id="0"/>
      <w:r w:rsidR="004D7D02">
        <w:t>and Race</w:t>
      </w:r>
    </w:p>
    <w:p w14:paraId="0C80B2E6" w14:textId="08A17DC6" w:rsidR="004F6620" w:rsidRDefault="000C3D80" w:rsidP="004026AD">
      <w:pPr>
        <w:spacing w:before="360"/>
        <w:rPr>
          <w:rFonts w:cs="Arial"/>
          <w:shd w:val="clear" w:color="auto" w:fill="FFFFFF"/>
        </w:rPr>
      </w:pPr>
      <w:r>
        <w:rPr>
          <w:rFonts w:cs="Arial"/>
          <w:shd w:val="clear" w:color="auto" w:fill="FFFFFF"/>
        </w:rPr>
        <w:t>The Office of Management and Budget</w:t>
      </w:r>
      <w:r w:rsidRPr="00DC7409">
        <w:rPr>
          <w:rFonts w:cs="Arial"/>
          <w:shd w:val="clear" w:color="auto" w:fill="FFFFFF"/>
        </w:rPr>
        <w:t xml:space="preserve"> </w:t>
      </w:r>
      <w:r w:rsidR="00FE4E23" w:rsidRPr="00DC7409">
        <w:rPr>
          <w:rFonts w:cs="Arial"/>
          <w:shd w:val="clear" w:color="auto" w:fill="FFFFFF"/>
        </w:rPr>
        <w:t xml:space="preserve">and </w:t>
      </w:r>
      <w:r>
        <w:rPr>
          <w:rFonts w:cs="Arial"/>
          <w:shd w:val="clear" w:color="auto" w:fill="FFFFFF"/>
        </w:rPr>
        <w:t xml:space="preserve">the </w:t>
      </w:r>
      <w:r w:rsidR="00C26EB0">
        <w:rPr>
          <w:rFonts w:cs="Arial"/>
          <w:shd w:val="clear" w:color="auto" w:fill="FFFFFF"/>
        </w:rPr>
        <w:t xml:space="preserve">U.S. </w:t>
      </w:r>
      <w:r w:rsidR="00FE4E23" w:rsidRPr="00DC7409">
        <w:rPr>
          <w:rFonts w:cs="Arial"/>
          <w:shd w:val="clear" w:color="auto" w:fill="FFFFFF"/>
        </w:rPr>
        <w:t xml:space="preserve">Department of Education provide </w:t>
      </w:r>
      <w:r w:rsidR="00652770">
        <w:rPr>
          <w:rFonts w:cs="Arial"/>
          <w:shd w:val="clear" w:color="auto" w:fill="FFFFFF"/>
        </w:rPr>
        <w:t>standards</w:t>
      </w:r>
      <w:r w:rsidR="00FE4E23" w:rsidRPr="00DC7409">
        <w:rPr>
          <w:rFonts w:cs="Arial"/>
          <w:shd w:val="clear" w:color="auto" w:fill="FFFFFF"/>
        </w:rPr>
        <w:t xml:space="preserve"> </w:t>
      </w:r>
      <w:r>
        <w:rPr>
          <w:rFonts w:cs="Arial"/>
          <w:shd w:val="clear" w:color="auto" w:fill="FFFFFF"/>
        </w:rPr>
        <w:t xml:space="preserve">that allow </w:t>
      </w:r>
      <w:r w:rsidR="00FE4E23" w:rsidRPr="00DC7409">
        <w:rPr>
          <w:rFonts w:cs="Arial"/>
          <w:shd w:val="clear" w:color="auto" w:fill="FFFFFF"/>
        </w:rPr>
        <w:t>for</w:t>
      </w:r>
      <w:r>
        <w:rPr>
          <w:rFonts w:cs="Arial"/>
          <w:shd w:val="clear" w:color="auto" w:fill="FFFFFF"/>
        </w:rPr>
        <w:t xml:space="preserve"> uniform</w:t>
      </w:r>
      <w:r w:rsidR="00FE4E23" w:rsidRPr="00DC7409">
        <w:rPr>
          <w:rFonts w:cs="Arial"/>
          <w:shd w:val="clear" w:color="auto" w:fill="FFFFFF"/>
        </w:rPr>
        <w:t xml:space="preserve"> </w:t>
      </w:r>
      <w:r w:rsidR="00652770">
        <w:rPr>
          <w:rFonts w:cs="Arial"/>
          <w:shd w:val="clear" w:color="auto" w:fill="FFFFFF"/>
        </w:rPr>
        <w:t>reporting</w:t>
      </w:r>
      <w:r w:rsidR="00FE4E23" w:rsidRPr="00DC7409">
        <w:rPr>
          <w:rFonts w:cs="Arial"/>
          <w:shd w:val="clear" w:color="auto" w:fill="FFFFFF"/>
        </w:rPr>
        <w:t xml:space="preserve"> </w:t>
      </w:r>
      <w:r>
        <w:rPr>
          <w:rFonts w:cs="Arial"/>
          <w:shd w:val="clear" w:color="auto" w:fill="FFFFFF"/>
        </w:rPr>
        <w:t xml:space="preserve">of </w:t>
      </w:r>
      <w:r w:rsidR="00FE4E23" w:rsidRPr="00DC7409">
        <w:rPr>
          <w:rFonts w:cs="Arial"/>
          <w:shd w:val="clear" w:color="auto" w:fill="FFFFFF"/>
        </w:rPr>
        <w:t>ethnicity and race</w:t>
      </w:r>
      <w:r>
        <w:rPr>
          <w:rFonts w:cs="Arial"/>
          <w:shd w:val="clear" w:color="auto" w:fill="FFFFFF"/>
        </w:rPr>
        <w:t xml:space="preserve"> data in</w:t>
      </w:r>
      <w:r w:rsidR="00F027C0">
        <w:rPr>
          <w:rFonts w:cs="Arial"/>
          <w:shd w:val="clear" w:color="auto" w:fill="FFFFFF"/>
        </w:rPr>
        <w:t xml:space="preserve"> all U.S. Department of Education</w:t>
      </w:r>
      <w:r w:rsidR="00652770">
        <w:rPr>
          <w:rFonts w:cs="Arial"/>
          <w:shd w:val="clear" w:color="auto" w:fill="FFFFFF"/>
        </w:rPr>
        <w:t xml:space="preserve"> reports. </w:t>
      </w:r>
      <w:r w:rsidR="00F027C0">
        <w:rPr>
          <w:rFonts w:cs="Arial"/>
          <w:shd w:val="clear" w:color="auto" w:fill="FFFFFF"/>
        </w:rPr>
        <w:t>SEAs and LEAs were required to implement these standards by the 2010-11 school year</w:t>
      </w:r>
      <w:r w:rsidR="000A3DD4">
        <w:rPr>
          <w:rFonts w:cs="Arial"/>
          <w:shd w:val="clear" w:color="auto" w:fill="FFFFFF"/>
        </w:rPr>
        <w:t xml:space="preserve">. </w:t>
      </w:r>
      <w:r>
        <w:rPr>
          <w:rFonts w:cs="Arial"/>
          <w:shd w:val="clear" w:color="auto" w:fill="FFFFFF"/>
        </w:rPr>
        <w:t>Use of the standards by the National Center on Deaf-Blindness (NCDB) and the state deaf-blind projects will create alignment between Deaf-Blind Child Count data and</w:t>
      </w:r>
      <w:r w:rsidR="00F027C0">
        <w:rPr>
          <w:rFonts w:cs="Arial"/>
          <w:shd w:val="clear" w:color="auto" w:fill="FFFFFF"/>
        </w:rPr>
        <w:t xml:space="preserve"> </w:t>
      </w:r>
      <w:r w:rsidR="004F6620">
        <w:rPr>
          <w:rFonts w:cs="Arial"/>
          <w:shd w:val="clear" w:color="auto" w:fill="FFFFFF"/>
        </w:rPr>
        <w:t xml:space="preserve">what is already being </w:t>
      </w:r>
      <w:r w:rsidR="00F027C0">
        <w:rPr>
          <w:rFonts w:cs="Arial"/>
          <w:shd w:val="clear" w:color="auto" w:fill="FFFFFF"/>
        </w:rPr>
        <w:t xml:space="preserve">used in schools. </w:t>
      </w:r>
    </w:p>
    <w:p w14:paraId="405BDD59" w14:textId="603EA53B" w:rsidR="00AD3697" w:rsidRPr="00DC7409" w:rsidRDefault="00F027C0" w:rsidP="00D33869">
      <w:r>
        <w:t xml:space="preserve">Guidance </w:t>
      </w:r>
      <w:r w:rsidR="00D8773F" w:rsidRPr="00DC7409">
        <w:t xml:space="preserve">for collecting </w:t>
      </w:r>
      <w:r>
        <w:t xml:space="preserve">and maintaining data </w:t>
      </w:r>
      <w:r w:rsidR="00DC7409">
        <w:t>versus</w:t>
      </w:r>
      <w:r w:rsidR="00DC7409" w:rsidRPr="00DC7409">
        <w:t xml:space="preserve"> </w:t>
      </w:r>
      <w:r w:rsidR="00645CDE">
        <w:t xml:space="preserve">aggregating and </w:t>
      </w:r>
      <w:r w:rsidR="00D8773F" w:rsidRPr="00DC7409">
        <w:t xml:space="preserve">reporting </w:t>
      </w:r>
      <w:r w:rsidR="00DC7409" w:rsidRPr="00DC7409">
        <w:t>data</w:t>
      </w:r>
      <w:r w:rsidR="00645CDE">
        <w:t xml:space="preserve"> v</w:t>
      </w:r>
      <w:r w:rsidR="008F3C02">
        <w:t>a</w:t>
      </w:r>
      <w:r w:rsidR="00645CDE">
        <w:t>ry slightly</w:t>
      </w:r>
      <w:r w:rsidR="00D8773F" w:rsidRPr="00DC7409">
        <w:t>.</w:t>
      </w:r>
      <w:r w:rsidR="00DC7409">
        <w:t xml:space="preserve"> Be sure to review both sections completely.</w:t>
      </w:r>
      <w:r w:rsidR="00D33869">
        <w:t xml:space="preserve"> </w:t>
      </w:r>
    </w:p>
    <w:p w14:paraId="1F47773A" w14:textId="2A20E0A5" w:rsidR="00D8773F" w:rsidRDefault="00D8773F" w:rsidP="009235A3">
      <w:pPr>
        <w:pStyle w:val="Heading2"/>
      </w:pPr>
      <w:r>
        <w:t xml:space="preserve">Collecting </w:t>
      </w:r>
      <w:r w:rsidR="00F027C0">
        <w:t>and Maintaining D</w:t>
      </w:r>
      <w:r>
        <w:t>ata</w:t>
      </w:r>
    </w:p>
    <w:p w14:paraId="13B5A206" w14:textId="7995E1D3" w:rsidR="00502467" w:rsidRDefault="00502467" w:rsidP="00502467">
      <w:pPr>
        <w:pStyle w:val="ListParagraph"/>
        <w:numPr>
          <w:ilvl w:val="0"/>
          <w:numId w:val="1"/>
        </w:numPr>
      </w:pPr>
      <w:r>
        <w:t xml:space="preserve">Race/Ethnicity is collected in a </w:t>
      </w:r>
      <w:r w:rsidR="00645CDE">
        <w:t>two-question</w:t>
      </w:r>
      <w:r>
        <w:t xml:space="preserve"> format.</w:t>
      </w:r>
      <w:r w:rsidR="00D8773F">
        <w:t xml:space="preserve"> Both question</w:t>
      </w:r>
      <w:r w:rsidR="00C26EB0">
        <w:t>s</w:t>
      </w:r>
      <w:r w:rsidR="00D8773F">
        <w:t xml:space="preserve"> should be completed for each child.</w:t>
      </w:r>
    </w:p>
    <w:p w14:paraId="3A156B44" w14:textId="0BCF75A5" w:rsidR="00502467" w:rsidRDefault="00645CDE" w:rsidP="00502467">
      <w:pPr>
        <w:pStyle w:val="ListParagraph"/>
        <w:numPr>
          <w:ilvl w:val="0"/>
          <w:numId w:val="1"/>
        </w:numPr>
        <w:spacing w:line="276" w:lineRule="auto"/>
      </w:pPr>
      <w:r>
        <w:t>It</w:t>
      </w:r>
      <w:r w:rsidR="00AD3697">
        <w:t xml:space="preserve"> is important to ask </w:t>
      </w:r>
      <w:r w:rsidR="00502467">
        <w:t>t</w:t>
      </w:r>
      <w:r w:rsidR="00502467" w:rsidRPr="00502467">
        <w:t xml:space="preserve">he Hispanic/Latino </w:t>
      </w:r>
      <w:r w:rsidR="00502467">
        <w:t xml:space="preserve">ethnicity </w:t>
      </w:r>
      <w:r w:rsidR="00502467" w:rsidRPr="00502467">
        <w:t xml:space="preserve">question </w:t>
      </w:r>
      <w:r w:rsidR="00AD3697">
        <w:t xml:space="preserve">prior to </w:t>
      </w:r>
      <w:r w:rsidR="00502467" w:rsidRPr="00502467">
        <w:t>the second question</w:t>
      </w:r>
      <w:r w:rsidR="00502467">
        <w:t>, which is race</w:t>
      </w:r>
      <w:r w:rsidR="00502467" w:rsidRPr="00502467">
        <w:t>.</w:t>
      </w:r>
    </w:p>
    <w:p w14:paraId="62C0D430" w14:textId="77777777" w:rsidR="00502467" w:rsidRDefault="00502467" w:rsidP="00502467">
      <w:pPr>
        <w:pStyle w:val="ListParagraph"/>
        <w:numPr>
          <w:ilvl w:val="0"/>
          <w:numId w:val="1"/>
        </w:numPr>
      </w:pPr>
      <w:r w:rsidRPr="00502467">
        <w:t>People of Hispanic</w:t>
      </w:r>
      <w:r>
        <w:t>/Latino</w:t>
      </w:r>
      <w:r w:rsidRPr="00502467">
        <w:t xml:space="preserve"> origin may belong to any of the </w:t>
      </w:r>
      <w:r w:rsidR="00B118A6">
        <w:t>race sub-</w:t>
      </w:r>
      <w:r w:rsidRPr="00502467">
        <w:t>groups</w:t>
      </w:r>
      <w:r w:rsidR="00C26EB0">
        <w:t xml:space="preserve"> in question two</w:t>
      </w:r>
      <w:r>
        <w:t>.</w:t>
      </w:r>
    </w:p>
    <w:p w14:paraId="1A991007" w14:textId="77777777" w:rsidR="00AD3697" w:rsidRDefault="00D8773F" w:rsidP="00AD3697">
      <w:pPr>
        <w:pStyle w:val="ListParagraph"/>
        <w:numPr>
          <w:ilvl w:val="0"/>
          <w:numId w:val="1"/>
        </w:numPr>
        <w:spacing w:line="276" w:lineRule="auto"/>
      </w:pPr>
      <w:r>
        <w:t xml:space="preserve">Race categories should be offered as multi-choice, </w:t>
      </w:r>
      <w:r w:rsidRPr="008F3C02">
        <w:t xml:space="preserve">allowing </w:t>
      </w:r>
      <w:r w:rsidR="00502467" w:rsidRPr="00A04152">
        <w:t>one or more</w:t>
      </w:r>
      <w:r w:rsidR="00502467" w:rsidRPr="00502467">
        <w:t xml:space="preserve"> of the </w:t>
      </w:r>
      <w:r w:rsidR="00DC7409">
        <w:t>five racial groups to be chosen</w:t>
      </w:r>
      <w:r w:rsidR="00502467" w:rsidRPr="00502467">
        <w:t>.</w:t>
      </w:r>
    </w:p>
    <w:p w14:paraId="7D08A72B" w14:textId="365B8D92" w:rsidR="009235A3" w:rsidRPr="00C852B3" w:rsidRDefault="00D33869" w:rsidP="00C852B3">
      <w:r>
        <w:t>T</w:t>
      </w:r>
      <w:r w:rsidRPr="00D33869">
        <w:t>he standards require us to collect and report data for a minimum of two ethnicities: “Hispanic or Latino” and “Not Hispanic or Latino.” The standards define “Hispanic or Latino” as a person of Cuban, Mexican, Puerto Rican, South or Central American, or other Spanish culture or origin, regardless of race</w:t>
      </w:r>
      <w:r w:rsidR="00645CDE">
        <w:t xml:space="preserve"> (s</w:t>
      </w:r>
      <w:r w:rsidR="00C852B3">
        <w:t>ee full definition below)</w:t>
      </w:r>
      <w:r w:rsidR="00645CDE">
        <w:t>.</w:t>
      </w:r>
    </w:p>
    <w:p w14:paraId="50021987" w14:textId="3FCD1277" w:rsidR="00922CD2" w:rsidRDefault="009235A3" w:rsidP="00A04152">
      <w:pPr>
        <w:pStyle w:val="Heading3"/>
      </w:pPr>
      <w:r>
        <w:t xml:space="preserve">Sample layout of two-part </w:t>
      </w:r>
      <w:r w:rsidR="00645CDE" w:rsidRPr="008F3C02">
        <w:t>race</w:t>
      </w:r>
      <w:r w:rsidR="00645CDE">
        <w:t xml:space="preserve">/ethnicity </w:t>
      </w:r>
      <w:r>
        <w:t>question</w:t>
      </w:r>
      <w:r w:rsidR="00FE4E23">
        <w:t xml:space="preserve"> for data collection</w:t>
      </w:r>
    </w:p>
    <w:p w14:paraId="7B9A2216" w14:textId="77777777" w:rsidR="009235A3" w:rsidRPr="009235A3" w:rsidRDefault="009235A3" w:rsidP="00AF03E7">
      <w:pPr>
        <w:shd w:val="clear" w:color="auto" w:fill="FFFFFF"/>
        <w:spacing w:before="100" w:beforeAutospacing="1" w:after="0" w:line="312" w:lineRule="atLeast"/>
        <w:ind w:left="720"/>
        <w:rPr>
          <w:rFonts w:eastAsia="Times New Roman" w:cs="Arial"/>
          <w:b/>
        </w:rPr>
      </w:pPr>
      <w:r w:rsidRPr="009235A3">
        <w:rPr>
          <w:rFonts w:eastAsia="Times New Roman" w:cs="Arial"/>
          <w:b/>
        </w:rPr>
        <w:t>Part 1</w:t>
      </w:r>
    </w:p>
    <w:p w14:paraId="631AA239" w14:textId="77777777" w:rsidR="009235A3" w:rsidRPr="009235A3" w:rsidRDefault="009235A3" w:rsidP="009235A3">
      <w:pPr>
        <w:shd w:val="clear" w:color="auto" w:fill="FFFFFF"/>
        <w:spacing w:after="100" w:afterAutospacing="1" w:line="312" w:lineRule="atLeast"/>
        <w:ind w:left="720"/>
        <w:rPr>
          <w:rFonts w:eastAsia="Times New Roman" w:cs="Arial"/>
        </w:rPr>
      </w:pPr>
      <w:r w:rsidRPr="009235A3">
        <w:rPr>
          <w:rFonts w:eastAsia="Times New Roman" w:cs="Arial"/>
        </w:rPr>
        <w:t>What is this person's ethnicity?</w:t>
      </w:r>
    </w:p>
    <w:p w14:paraId="0FCE44D8" w14:textId="77777777" w:rsidR="009235A3" w:rsidRPr="009235A3" w:rsidRDefault="009235A3" w:rsidP="009235A3">
      <w:pPr>
        <w:pStyle w:val="ListParagraph"/>
        <w:numPr>
          <w:ilvl w:val="0"/>
          <w:numId w:val="2"/>
        </w:numPr>
        <w:shd w:val="clear" w:color="auto" w:fill="FFFFFF"/>
        <w:spacing w:after="100"/>
        <w:ind w:left="1440"/>
        <w:rPr>
          <w:rFonts w:eastAsia="Times New Roman" w:cs="Arial"/>
        </w:rPr>
      </w:pPr>
      <w:r w:rsidRPr="009235A3">
        <w:rPr>
          <w:rFonts w:eastAsia="Times New Roman" w:cs="Arial"/>
        </w:rPr>
        <w:t>Hispanic or Latino</w:t>
      </w:r>
    </w:p>
    <w:p w14:paraId="7733C7AA" w14:textId="77777777" w:rsidR="009235A3" w:rsidRPr="009235A3" w:rsidRDefault="009235A3" w:rsidP="009235A3">
      <w:pPr>
        <w:pStyle w:val="ListParagraph"/>
        <w:numPr>
          <w:ilvl w:val="0"/>
          <w:numId w:val="2"/>
        </w:numPr>
        <w:shd w:val="clear" w:color="auto" w:fill="FFFFFF"/>
        <w:spacing w:after="100"/>
        <w:ind w:left="1440"/>
        <w:rPr>
          <w:rFonts w:eastAsia="Times New Roman" w:cs="Arial"/>
        </w:rPr>
      </w:pPr>
      <w:r w:rsidRPr="009235A3">
        <w:rPr>
          <w:rFonts w:eastAsia="Times New Roman" w:cs="Arial"/>
        </w:rPr>
        <w:t>Not Hispanic or Latino</w:t>
      </w:r>
    </w:p>
    <w:p w14:paraId="187FC39D" w14:textId="2AB53CEE" w:rsidR="009235A3" w:rsidRPr="009235A3" w:rsidRDefault="009235A3" w:rsidP="00562466">
      <w:pPr>
        <w:spacing w:before="240" w:after="0"/>
        <w:ind w:left="720"/>
        <w:rPr>
          <w:rFonts w:eastAsia="Times New Roman" w:cs="Arial"/>
          <w:b/>
        </w:rPr>
      </w:pPr>
      <w:r w:rsidRPr="009235A3">
        <w:rPr>
          <w:rFonts w:eastAsia="Times New Roman" w:cs="Arial"/>
          <w:b/>
        </w:rPr>
        <w:lastRenderedPageBreak/>
        <w:t>Part 2</w:t>
      </w:r>
    </w:p>
    <w:p w14:paraId="78802570" w14:textId="77777777" w:rsidR="009235A3" w:rsidRPr="009235A3" w:rsidRDefault="009235A3" w:rsidP="009235A3">
      <w:pPr>
        <w:shd w:val="clear" w:color="auto" w:fill="FFFFFF"/>
        <w:spacing w:before="100" w:beforeAutospacing="1" w:after="100" w:afterAutospacing="1" w:line="312" w:lineRule="atLeast"/>
        <w:ind w:left="720"/>
        <w:rPr>
          <w:rFonts w:eastAsia="Times New Roman" w:cs="Arial"/>
        </w:rPr>
      </w:pPr>
      <w:r w:rsidRPr="009235A3">
        <w:rPr>
          <w:rFonts w:eastAsia="Times New Roman" w:cs="Arial"/>
        </w:rPr>
        <w:t>What is this person's race? Mark one or more races to indicate what this person considers himself/herself to be.</w:t>
      </w:r>
    </w:p>
    <w:p w14:paraId="67293DDC" w14:textId="77777777" w:rsidR="009235A3" w:rsidRPr="009235A3" w:rsidRDefault="009235A3" w:rsidP="009235A3">
      <w:pPr>
        <w:pStyle w:val="ListParagraph"/>
        <w:numPr>
          <w:ilvl w:val="0"/>
          <w:numId w:val="3"/>
        </w:numPr>
        <w:shd w:val="clear" w:color="auto" w:fill="FFFFFF"/>
        <w:spacing w:after="100"/>
        <w:ind w:left="1440"/>
        <w:rPr>
          <w:rFonts w:eastAsia="Times New Roman" w:cs="Arial"/>
        </w:rPr>
      </w:pPr>
      <w:r w:rsidRPr="009235A3">
        <w:rPr>
          <w:rFonts w:eastAsia="Times New Roman" w:cs="Arial"/>
        </w:rPr>
        <w:t>American Indian or Alaska Native</w:t>
      </w:r>
    </w:p>
    <w:p w14:paraId="34370AA6" w14:textId="77777777" w:rsidR="009235A3" w:rsidRPr="009235A3" w:rsidRDefault="009235A3" w:rsidP="009235A3">
      <w:pPr>
        <w:pStyle w:val="ListParagraph"/>
        <w:numPr>
          <w:ilvl w:val="0"/>
          <w:numId w:val="3"/>
        </w:numPr>
        <w:shd w:val="clear" w:color="auto" w:fill="FFFFFF"/>
        <w:spacing w:after="100"/>
        <w:ind w:left="1440"/>
        <w:rPr>
          <w:rFonts w:eastAsia="Times New Roman" w:cs="Arial"/>
        </w:rPr>
      </w:pPr>
      <w:r w:rsidRPr="009235A3">
        <w:rPr>
          <w:rFonts w:eastAsia="Times New Roman" w:cs="Arial"/>
        </w:rPr>
        <w:t>Asian</w:t>
      </w:r>
    </w:p>
    <w:p w14:paraId="3EA04118" w14:textId="77777777" w:rsidR="009235A3" w:rsidRPr="009235A3" w:rsidRDefault="009235A3" w:rsidP="009235A3">
      <w:pPr>
        <w:pStyle w:val="ListParagraph"/>
        <w:numPr>
          <w:ilvl w:val="0"/>
          <w:numId w:val="3"/>
        </w:numPr>
        <w:shd w:val="clear" w:color="auto" w:fill="FFFFFF"/>
        <w:spacing w:after="100"/>
        <w:ind w:left="1440"/>
        <w:rPr>
          <w:rFonts w:eastAsia="Times New Roman" w:cs="Arial"/>
        </w:rPr>
      </w:pPr>
      <w:r w:rsidRPr="009235A3">
        <w:rPr>
          <w:rFonts w:eastAsia="Times New Roman" w:cs="Arial"/>
        </w:rPr>
        <w:t>Black or African American</w:t>
      </w:r>
    </w:p>
    <w:p w14:paraId="24EE17CD" w14:textId="77777777" w:rsidR="009235A3" w:rsidRPr="009235A3" w:rsidRDefault="009235A3" w:rsidP="009235A3">
      <w:pPr>
        <w:pStyle w:val="ListParagraph"/>
        <w:numPr>
          <w:ilvl w:val="0"/>
          <w:numId w:val="3"/>
        </w:numPr>
        <w:shd w:val="clear" w:color="auto" w:fill="FFFFFF"/>
        <w:spacing w:after="100"/>
        <w:ind w:left="1440"/>
        <w:rPr>
          <w:rFonts w:eastAsia="Times New Roman" w:cs="Arial"/>
        </w:rPr>
      </w:pPr>
      <w:r w:rsidRPr="009235A3">
        <w:rPr>
          <w:rFonts w:eastAsia="Times New Roman" w:cs="Arial"/>
        </w:rPr>
        <w:t xml:space="preserve">Native Hawaiian or </w:t>
      </w:r>
      <w:proofErr w:type="gramStart"/>
      <w:r w:rsidRPr="009235A3">
        <w:rPr>
          <w:rFonts w:eastAsia="Times New Roman" w:cs="Arial"/>
        </w:rPr>
        <w:t>Other</w:t>
      </w:r>
      <w:proofErr w:type="gramEnd"/>
      <w:r w:rsidRPr="009235A3">
        <w:rPr>
          <w:rFonts w:eastAsia="Times New Roman" w:cs="Arial"/>
        </w:rPr>
        <w:t xml:space="preserve"> Pacific Islander</w:t>
      </w:r>
    </w:p>
    <w:p w14:paraId="5D13E465" w14:textId="77777777" w:rsidR="009235A3" w:rsidRPr="009235A3" w:rsidRDefault="009235A3" w:rsidP="009235A3">
      <w:pPr>
        <w:pStyle w:val="ListParagraph"/>
        <w:numPr>
          <w:ilvl w:val="0"/>
          <w:numId w:val="3"/>
        </w:numPr>
        <w:shd w:val="clear" w:color="auto" w:fill="FFFFFF"/>
        <w:spacing w:after="100"/>
        <w:ind w:left="1440"/>
        <w:rPr>
          <w:rFonts w:eastAsia="Times New Roman" w:cs="Arial"/>
        </w:rPr>
      </w:pPr>
      <w:r w:rsidRPr="009235A3">
        <w:rPr>
          <w:rFonts w:eastAsia="Times New Roman" w:cs="Arial"/>
        </w:rPr>
        <w:t>White</w:t>
      </w:r>
    </w:p>
    <w:p w14:paraId="5F2DD71F" w14:textId="24FC5949" w:rsidR="00FE4E23" w:rsidRDefault="00FE4E23" w:rsidP="00FE4E23">
      <w:pPr>
        <w:pStyle w:val="Heading2"/>
      </w:pPr>
      <w:r>
        <w:t>Aggregating an</w:t>
      </w:r>
      <w:r w:rsidR="00C852B3">
        <w:t>d reporting data</w:t>
      </w:r>
    </w:p>
    <w:p w14:paraId="7CA2B7B2" w14:textId="16AD8D0D" w:rsidR="00FE4E23" w:rsidRDefault="00645CDE" w:rsidP="00FE4E23">
      <w:pPr>
        <w:pStyle w:val="ListParagraph"/>
        <w:numPr>
          <w:ilvl w:val="0"/>
          <w:numId w:val="1"/>
        </w:numPr>
      </w:pPr>
      <w:r>
        <w:t>I</w:t>
      </w:r>
      <w:r w:rsidR="00FE4E23">
        <w:t>f more than one race is selected, the option of “two or more races” should be recorded for part two of the question</w:t>
      </w:r>
      <w:r>
        <w:t xml:space="preserve"> when aggregating data</w:t>
      </w:r>
      <w:r w:rsidR="00FE4E23">
        <w:t>.</w:t>
      </w:r>
    </w:p>
    <w:p w14:paraId="096E1609" w14:textId="35D5A8AF" w:rsidR="00623F1F" w:rsidRDefault="00623F1F" w:rsidP="00623F1F">
      <w:pPr>
        <w:pStyle w:val="ListParagraph"/>
        <w:numPr>
          <w:ilvl w:val="0"/>
          <w:numId w:val="1"/>
        </w:numPr>
        <w:spacing w:line="276" w:lineRule="auto"/>
      </w:pPr>
      <w:r>
        <w:t>Multiple race detail</w:t>
      </w:r>
      <w:r w:rsidR="00645CDE">
        <w:t>s</w:t>
      </w:r>
      <w:r>
        <w:t xml:space="preserve"> may be retained in the original collection.</w:t>
      </w:r>
    </w:p>
    <w:p w14:paraId="5F50202C" w14:textId="3622CFFC" w:rsidR="00FE4E23" w:rsidRDefault="00645CDE" w:rsidP="00FE4E23">
      <w:pPr>
        <w:pStyle w:val="ListParagraph"/>
        <w:numPr>
          <w:ilvl w:val="0"/>
          <w:numId w:val="1"/>
        </w:numPr>
        <w:spacing w:line="276" w:lineRule="auto"/>
      </w:pPr>
      <w:r>
        <w:t>When data is collapsed for national report</w:t>
      </w:r>
      <w:r w:rsidR="00353508">
        <w:t>s, e</w:t>
      </w:r>
      <w:r w:rsidR="00FE4E23" w:rsidRPr="00930A3F">
        <w:t>veryone who selects "Hispanic</w:t>
      </w:r>
      <w:r w:rsidR="00FE4E23">
        <w:t>/Latino</w:t>
      </w:r>
      <w:r w:rsidR="00FE4E23" w:rsidRPr="00930A3F">
        <w:t xml:space="preserve">" </w:t>
      </w:r>
      <w:r w:rsidR="00FE4E23">
        <w:t xml:space="preserve">in part one </w:t>
      </w:r>
      <w:r w:rsidR="00FE4E23" w:rsidRPr="00930A3F">
        <w:t>will be reported in that grouping, regardless of the race selection</w:t>
      </w:r>
      <w:r w:rsidR="00FE4E23">
        <w:t>(</w:t>
      </w:r>
      <w:r w:rsidR="00FE4E23" w:rsidRPr="00930A3F">
        <w:t>s</w:t>
      </w:r>
      <w:r w:rsidR="00FE4E23">
        <w:t>)</w:t>
      </w:r>
      <w:r w:rsidR="00FE4E23" w:rsidRPr="00930A3F">
        <w:t xml:space="preserve"> made.</w:t>
      </w:r>
    </w:p>
    <w:p w14:paraId="1FEF2E13" w14:textId="77777777" w:rsidR="00623F1F" w:rsidRDefault="00623F1F" w:rsidP="00623F1F">
      <w:pPr>
        <w:pStyle w:val="ListParagraph"/>
        <w:spacing w:line="276" w:lineRule="auto"/>
      </w:pPr>
    </w:p>
    <w:p w14:paraId="35C74C92" w14:textId="77777777" w:rsidR="00FE4E23" w:rsidRDefault="00397D39" w:rsidP="00FE4E23">
      <w:pPr>
        <w:pStyle w:val="ListParagraph"/>
        <w:spacing w:line="276" w:lineRule="auto"/>
      </w:pPr>
      <w:r>
        <w:t xml:space="preserve">Options for </w:t>
      </w:r>
      <w:r w:rsidR="00623F1F">
        <w:t xml:space="preserve">race in </w:t>
      </w:r>
      <w:r>
        <w:t xml:space="preserve">aggregated </w:t>
      </w:r>
      <w:r w:rsidR="00623F1F">
        <w:t>reporting (Check only one)</w:t>
      </w:r>
      <w:r>
        <w:t>:</w:t>
      </w:r>
    </w:p>
    <w:p w14:paraId="39D14353" w14:textId="77777777" w:rsidR="00397D39" w:rsidRPr="009235A3" w:rsidRDefault="00397D39" w:rsidP="00397D39">
      <w:pPr>
        <w:pStyle w:val="ListParagraph"/>
        <w:numPr>
          <w:ilvl w:val="0"/>
          <w:numId w:val="3"/>
        </w:numPr>
        <w:shd w:val="clear" w:color="auto" w:fill="FFFFFF"/>
        <w:spacing w:after="100"/>
        <w:ind w:left="1440"/>
        <w:rPr>
          <w:rFonts w:eastAsia="Times New Roman" w:cs="Arial"/>
        </w:rPr>
      </w:pPr>
      <w:r w:rsidRPr="009235A3">
        <w:rPr>
          <w:rFonts w:eastAsia="Times New Roman" w:cs="Arial"/>
        </w:rPr>
        <w:t>American Indian or Alaska Native</w:t>
      </w:r>
    </w:p>
    <w:p w14:paraId="2C10892A" w14:textId="77777777" w:rsidR="00397D39" w:rsidRPr="009235A3" w:rsidRDefault="00397D39" w:rsidP="00397D39">
      <w:pPr>
        <w:pStyle w:val="ListParagraph"/>
        <w:numPr>
          <w:ilvl w:val="0"/>
          <w:numId w:val="3"/>
        </w:numPr>
        <w:shd w:val="clear" w:color="auto" w:fill="FFFFFF"/>
        <w:spacing w:after="100"/>
        <w:ind w:left="1440"/>
        <w:rPr>
          <w:rFonts w:eastAsia="Times New Roman" w:cs="Arial"/>
        </w:rPr>
      </w:pPr>
      <w:r w:rsidRPr="009235A3">
        <w:rPr>
          <w:rFonts w:eastAsia="Times New Roman" w:cs="Arial"/>
        </w:rPr>
        <w:t>Asian</w:t>
      </w:r>
    </w:p>
    <w:p w14:paraId="116AEB13" w14:textId="77777777" w:rsidR="00397D39" w:rsidRPr="009235A3" w:rsidRDefault="00397D39" w:rsidP="00397D39">
      <w:pPr>
        <w:pStyle w:val="ListParagraph"/>
        <w:numPr>
          <w:ilvl w:val="0"/>
          <w:numId w:val="3"/>
        </w:numPr>
        <w:shd w:val="clear" w:color="auto" w:fill="FFFFFF"/>
        <w:spacing w:after="100"/>
        <w:ind w:left="1440"/>
        <w:rPr>
          <w:rFonts w:eastAsia="Times New Roman" w:cs="Arial"/>
        </w:rPr>
      </w:pPr>
      <w:r w:rsidRPr="009235A3">
        <w:rPr>
          <w:rFonts w:eastAsia="Times New Roman" w:cs="Arial"/>
        </w:rPr>
        <w:t>Black or African American</w:t>
      </w:r>
    </w:p>
    <w:p w14:paraId="4DC8F112" w14:textId="77777777" w:rsidR="00397D39" w:rsidRPr="009235A3" w:rsidRDefault="00397D39" w:rsidP="00397D39">
      <w:pPr>
        <w:pStyle w:val="ListParagraph"/>
        <w:numPr>
          <w:ilvl w:val="0"/>
          <w:numId w:val="3"/>
        </w:numPr>
        <w:shd w:val="clear" w:color="auto" w:fill="FFFFFF"/>
        <w:spacing w:after="100"/>
        <w:ind w:left="1440"/>
        <w:rPr>
          <w:rFonts w:eastAsia="Times New Roman" w:cs="Arial"/>
        </w:rPr>
      </w:pPr>
      <w:r w:rsidRPr="009235A3">
        <w:rPr>
          <w:rFonts w:eastAsia="Times New Roman" w:cs="Arial"/>
        </w:rPr>
        <w:t xml:space="preserve">Native Hawaiian or </w:t>
      </w:r>
      <w:proofErr w:type="gramStart"/>
      <w:r w:rsidRPr="009235A3">
        <w:rPr>
          <w:rFonts w:eastAsia="Times New Roman" w:cs="Arial"/>
        </w:rPr>
        <w:t>Other</w:t>
      </w:r>
      <w:proofErr w:type="gramEnd"/>
      <w:r w:rsidRPr="009235A3">
        <w:rPr>
          <w:rFonts w:eastAsia="Times New Roman" w:cs="Arial"/>
        </w:rPr>
        <w:t xml:space="preserve"> Pacific Islander</w:t>
      </w:r>
    </w:p>
    <w:p w14:paraId="30D53015" w14:textId="77777777" w:rsidR="00397D39" w:rsidRDefault="00397D39" w:rsidP="00397D39">
      <w:pPr>
        <w:pStyle w:val="ListParagraph"/>
        <w:numPr>
          <w:ilvl w:val="0"/>
          <w:numId w:val="3"/>
        </w:numPr>
        <w:shd w:val="clear" w:color="auto" w:fill="FFFFFF"/>
        <w:spacing w:after="100"/>
        <w:ind w:left="1440"/>
        <w:rPr>
          <w:rFonts w:eastAsia="Times New Roman" w:cs="Arial"/>
        </w:rPr>
      </w:pPr>
      <w:r w:rsidRPr="009235A3">
        <w:rPr>
          <w:rFonts w:eastAsia="Times New Roman" w:cs="Arial"/>
        </w:rPr>
        <w:t>White</w:t>
      </w:r>
    </w:p>
    <w:p w14:paraId="7DA268B9" w14:textId="77777777" w:rsidR="00623F1F" w:rsidRPr="009235A3" w:rsidRDefault="00623F1F" w:rsidP="00397D39">
      <w:pPr>
        <w:pStyle w:val="ListParagraph"/>
        <w:numPr>
          <w:ilvl w:val="0"/>
          <w:numId w:val="3"/>
        </w:numPr>
        <w:shd w:val="clear" w:color="auto" w:fill="FFFFFF"/>
        <w:spacing w:after="100"/>
        <w:ind w:left="1440"/>
        <w:rPr>
          <w:rFonts w:eastAsia="Times New Roman" w:cs="Arial"/>
        </w:rPr>
      </w:pPr>
      <w:r>
        <w:rPr>
          <w:rFonts w:eastAsia="Times New Roman" w:cs="Arial"/>
        </w:rPr>
        <w:t>Two or more races</w:t>
      </w:r>
    </w:p>
    <w:p w14:paraId="5A986BE7" w14:textId="0A38C455" w:rsidR="005C6EEC" w:rsidRDefault="00353508" w:rsidP="00FB69AC">
      <w:pPr>
        <w:pStyle w:val="Heading2"/>
      </w:pPr>
      <w:r>
        <w:t xml:space="preserve">Race/Ethnicity </w:t>
      </w:r>
      <w:r w:rsidR="00FB69AC">
        <w:t>Definitions</w:t>
      </w:r>
    </w:p>
    <w:p w14:paraId="24706FEF" w14:textId="06E74F7E" w:rsidR="00FB69AC" w:rsidRPr="00A04152" w:rsidRDefault="00353508" w:rsidP="000A3DD4">
      <w:pPr>
        <w:spacing w:after="100" w:afterAutospacing="1"/>
        <w:rPr>
          <w:rFonts w:eastAsia="Times New Roman" w:cs="Arial"/>
        </w:rPr>
      </w:pPr>
      <w:r>
        <w:rPr>
          <w:rFonts w:eastAsia="Times New Roman" w:cs="Arial"/>
        </w:rPr>
        <w:t>The following definitions are</w:t>
      </w:r>
      <w:r w:rsidR="00FB69AC" w:rsidRPr="00A04152">
        <w:rPr>
          <w:rFonts w:eastAsia="Times New Roman" w:cs="Arial"/>
        </w:rPr>
        <w:t xml:space="preserve"> </w:t>
      </w:r>
      <w:r>
        <w:rPr>
          <w:rFonts w:eastAsia="Times New Roman" w:cs="Arial"/>
        </w:rPr>
        <w:t>from</w:t>
      </w:r>
      <w:r w:rsidR="00FB69AC" w:rsidRPr="00A04152">
        <w:rPr>
          <w:rFonts w:eastAsia="Times New Roman" w:cs="Arial"/>
        </w:rPr>
        <w:t xml:space="preserve"> the U</w:t>
      </w:r>
      <w:r>
        <w:rPr>
          <w:rFonts w:eastAsia="Times New Roman" w:cs="Arial"/>
        </w:rPr>
        <w:t>.</w:t>
      </w:r>
      <w:r w:rsidR="00FB69AC" w:rsidRPr="00A04152">
        <w:rPr>
          <w:rFonts w:eastAsia="Times New Roman" w:cs="Arial"/>
        </w:rPr>
        <w:t>S</w:t>
      </w:r>
      <w:r>
        <w:rPr>
          <w:rFonts w:eastAsia="Times New Roman" w:cs="Arial"/>
        </w:rPr>
        <w:t>.</w:t>
      </w:r>
      <w:r w:rsidR="00FB69AC" w:rsidRPr="00A04152">
        <w:rPr>
          <w:rFonts w:eastAsia="Times New Roman" w:cs="Arial"/>
        </w:rPr>
        <w:t xml:space="preserve"> Census Bureau</w:t>
      </w:r>
      <w:r>
        <w:rPr>
          <w:rFonts w:eastAsia="Times New Roman" w:cs="Arial"/>
        </w:rPr>
        <w:t>.</w:t>
      </w:r>
    </w:p>
    <w:p w14:paraId="1F861F76" w14:textId="77777777" w:rsidR="000A67EC" w:rsidRDefault="000A67EC" w:rsidP="000A67EC">
      <w:pPr>
        <w:pStyle w:val="Heading3"/>
        <w:rPr>
          <w:rFonts w:eastAsia="Times New Roman"/>
          <w:bCs w:val="0"/>
        </w:rPr>
      </w:pPr>
      <w:r>
        <w:rPr>
          <w:rFonts w:eastAsia="Times New Roman"/>
          <w:bCs w:val="0"/>
        </w:rPr>
        <w:t>Definitions for Ethnicity</w:t>
      </w:r>
    </w:p>
    <w:p w14:paraId="0882F6B3" w14:textId="3889F4EE" w:rsidR="00D33869" w:rsidRPr="00D33869" w:rsidRDefault="00D33869" w:rsidP="000A3DD4">
      <w:pPr>
        <w:spacing w:before="100" w:beforeAutospacing="1" w:after="0"/>
        <w:rPr>
          <w:rFonts w:eastAsia="Times New Roman" w:cs="Arial"/>
          <w:b/>
          <w:bCs/>
          <w:color w:val="333333"/>
        </w:rPr>
      </w:pPr>
      <w:r w:rsidRPr="00D33869">
        <w:rPr>
          <w:rFonts w:eastAsia="Times New Roman" w:cs="Arial"/>
          <w:b/>
          <w:bCs/>
          <w:color w:val="333333"/>
        </w:rPr>
        <w:t>Hispanic or Latino:</w:t>
      </w:r>
    </w:p>
    <w:p w14:paraId="233EE076" w14:textId="5F1F132C" w:rsidR="000A3DD4" w:rsidRDefault="00D33869" w:rsidP="00FB69AC">
      <w:pPr>
        <w:spacing w:before="100" w:beforeAutospacing="1" w:after="100" w:afterAutospacing="1"/>
        <w:rPr>
          <w:rFonts w:eastAsia="Times New Roman" w:cs="Arial"/>
          <w:bCs/>
          <w:color w:val="333333"/>
        </w:rPr>
      </w:pPr>
      <w:r w:rsidRPr="00D33869">
        <w:rPr>
          <w:rFonts w:eastAsia="Times New Roman" w:cs="Arial"/>
          <w:bCs/>
          <w:color w:val="333333"/>
        </w:rPr>
        <w:t>The category “Hispanic</w:t>
      </w:r>
      <w:r w:rsidR="00ED6CDF">
        <w:rPr>
          <w:rFonts w:eastAsia="Times New Roman" w:cs="Arial"/>
          <w:bCs/>
          <w:color w:val="333333"/>
        </w:rPr>
        <w:t xml:space="preserve"> or Latino</w:t>
      </w:r>
      <w:r w:rsidRPr="00D33869">
        <w:rPr>
          <w:rFonts w:eastAsia="Times New Roman" w:cs="Arial"/>
          <w:bCs/>
          <w:color w:val="333333"/>
        </w:rPr>
        <w:t xml:space="preserve">" includes all individuals who identify with one or more nationalities or ethnic groups originating in Mexico, Puerto Rico, Cuba, Central and South America, and other Spanish cultures. </w:t>
      </w:r>
    </w:p>
    <w:p w14:paraId="3E35C185" w14:textId="77777777" w:rsidR="000A3DD4" w:rsidRDefault="00D33869" w:rsidP="00FB69AC">
      <w:pPr>
        <w:spacing w:before="100" w:beforeAutospacing="1" w:after="100" w:afterAutospacing="1"/>
        <w:rPr>
          <w:rFonts w:eastAsia="Times New Roman" w:cs="Arial"/>
          <w:bCs/>
          <w:color w:val="333333"/>
        </w:rPr>
      </w:pPr>
      <w:r w:rsidRPr="00D33869">
        <w:rPr>
          <w:rFonts w:eastAsia="Times New Roman" w:cs="Arial"/>
          <w:bCs/>
          <w:color w:val="333333"/>
        </w:rPr>
        <w:t xml:space="preserve">Examples of these groups include, but are not limited to, Mexican or Mexican American, Puerto Rican, Cuban, Salvadoran, Dominican, and Colombian. “Hispanic, Latino or Spanish origin” also includes groups such as Guatemalan, Honduran, Spaniard, Ecuadorian, Peruvian, Venezuelan, etc. </w:t>
      </w:r>
    </w:p>
    <w:p w14:paraId="713DBFAF" w14:textId="77777777" w:rsidR="000A67EC" w:rsidRDefault="000A67EC" w:rsidP="000A67EC">
      <w:pPr>
        <w:pStyle w:val="Heading3"/>
        <w:rPr>
          <w:rFonts w:eastAsia="Times New Roman"/>
          <w:bCs w:val="0"/>
        </w:rPr>
      </w:pPr>
      <w:r>
        <w:rPr>
          <w:rFonts w:eastAsia="Times New Roman"/>
          <w:bCs w:val="0"/>
        </w:rPr>
        <w:lastRenderedPageBreak/>
        <w:t>Definitions for Race</w:t>
      </w:r>
    </w:p>
    <w:p w14:paraId="59268F2B" w14:textId="0D9A3DB3" w:rsidR="00FB69AC" w:rsidRPr="00FB69AC" w:rsidRDefault="00FB69AC" w:rsidP="000A3DD4">
      <w:pPr>
        <w:spacing w:before="100" w:beforeAutospacing="1" w:after="0"/>
        <w:rPr>
          <w:rFonts w:eastAsia="Times New Roman" w:cs="Arial"/>
          <w:color w:val="333333"/>
        </w:rPr>
      </w:pPr>
      <w:r w:rsidRPr="00FB69AC">
        <w:rPr>
          <w:rFonts w:eastAsia="Times New Roman" w:cs="Arial"/>
          <w:b/>
          <w:bCs/>
          <w:color w:val="333333"/>
        </w:rPr>
        <w:t>Black or African American:</w:t>
      </w:r>
    </w:p>
    <w:p w14:paraId="374F5517" w14:textId="77777777" w:rsidR="000A3DD4" w:rsidRDefault="00FB69AC" w:rsidP="00FB69AC">
      <w:pPr>
        <w:spacing w:before="100" w:beforeAutospacing="1" w:after="100" w:afterAutospacing="1"/>
        <w:rPr>
          <w:rFonts w:eastAsia="Times New Roman" w:cs="Arial"/>
          <w:color w:val="333333"/>
        </w:rPr>
      </w:pPr>
      <w:r w:rsidRPr="00FB69AC">
        <w:rPr>
          <w:rFonts w:eastAsia="Times New Roman" w:cs="Arial"/>
          <w:color w:val="333333"/>
        </w:rPr>
        <w:t xml:space="preserve">The category “Black or African American” includes all individuals who identify with one or more nationalities or ethnic groups originating in any of the black racial groups of Africa. </w:t>
      </w:r>
    </w:p>
    <w:p w14:paraId="79801F7B" w14:textId="77777777" w:rsidR="00FB69AC" w:rsidRPr="00FB69AC" w:rsidRDefault="00FB69AC" w:rsidP="00FB69AC">
      <w:pPr>
        <w:spacing w:before="100" w:beforeAutospacing="1" w:after="100" w:afterAutospacing="1"/>
        <w:rPr>
          <w:rFonts w:eastAsia="Times New Roman" w:cs="Arial"/>
          <w:color w:val="333333"/>
        </w:rPr>
      </w:pPr>
      <w:r w:rsidRPr="00FB69AC">
        <w:rPr>
          <w:rFonts w:eastAsia="Times New Roman" w:cs="Arial"/>
          <w:color w:val="333333"/>
        </w:rPr>
        <w:t>Examples of these groups include, but are not limited to, African American, Jamaican, Haitian, Nigerian, Ethiopian, and Somali. The category also includes groups such as Ghanaian, South African, Barbadian, Kenyan, Liberian, and Bahamian.</w:t>
      </w:r>
    </w:p>
    <w:p w14:paraId="4344A081" w14:textId="77777777" w:rsidR="00FB69AC" w:rsidRPr="00FB69AC" w:rsidRDefault="00FB69AC" w:rsidP="000A3DD4">
      <w:pPr>
        <w:spacing w:before="100" w:beforeAutospacing="1" w:after="0"/>
        <w:rPr>
          <w:rFonts w:eastAsia="Times New Roman" w:cs="Arial"/>
          <w:color w:val="333333"/>
        </w:rPr>
      </w:pPr>
      <w:r w:rsidRPr="00FB69AC">
        <w:rPr>
          <w:rFonts w:eastAsia="Times New Roman" w:cs="Arial"/>
          <w:b/>
          <w:bCs/>
          <w:color w:val="333333"/>
        </w:rPr>
        <w:t>American Indian or Alaska Native:</w:t>
      </w:r>
    </w:p>
    <w:p w14:paraId="3ACE4137" w14:textId="77777777" w:rsidR="00FB69AC" w:rsidRPr="00FB69AC" w:rsidRDefault="00FB69AC" w:rsidP="00FB69AC">
      <w:pPr>
        <w:spacing w:before="100" w:beforeAutospacing="1" w:after="100" w:afterAutospacing="1"/>
        <w:rPr>
          <w:rFonts w:eastAsia="Times New Roman" w:cs="Arial"/>
          <w:color w:val="333333"/>
        </w:rPr>
      </w:pPr>
      <w:r w:rsidRPr="00FB69AC">
        <w:rPr>
          <w:rFonts w:eastAsia="Times New Roman" w:cs="Arial"/>
          <w:color w:val="333333"/>
        </w:rPr>
        <w:t>The category “American Indian or Alaska Native” includes all individuals who identify with any of the original peoples of North and South America (including Central America) and who maintain tribal affiliation or community attachment. It includes people who identify as “American Indian” or “Alaska Native” and includes groups such as Navajo Nation, Blackfeet Tribe, Mayan, Aztec, Native Village of Barrow Inupiat Traditional Government, and Nome Eskimo Community.</w:t>
      </w:r>
    </w:p>
    <w:p w14:paraId="15A8B858" w14:textId="77777777" w:rsidR="00FB69AC" w:rsidRPr="00FB69AC" w:rsidRDefault="00FB69AC" w:rsidP="000A3DD4">
      <w:pPr>
        <w:spacing w:before="100" w:beforeAutospacing="1" w:after="0"/>
        <w:rPr>
          <w:rFonts w:eastAsia="Times New Roman" w:cs="Arial"/>
          <w:color w:val="333333"/>
        </w:rPr>
      </w:pPr>
      <w:r w:rsidRPr="00FB69AC">
        <w:rPr>
          <w:rFonts w:eastAsia="Times New Roman" w:cs="Arial"/>
          <w:b/>
          <w:bCs/>
          <w:color w:val="333333"/>
        </w:rPr>
        <w:t>Asian:</w:t>
      </w:r>
    </w:p>
    <w:p w14:paraId="04B4C7E3" w14:textId="77777777" w:rsidR="000A3DD4" w:rsidRDefault="00FB69AC" w:rsidP="000A3DD4">
      <w:pPr>
        <w:spacing w:after="100" w:afterAutospacing="1"/>
        <w:rPr>
          <w:rFonts w:eastAsia="Times New Roman" w:cs="Arial"/>
          <w:color w:val="333333"/>
        </w:rPr>
      </w:pPr>
      <w:r w:rsidRPr="00FB69AC">
        <w:rPr>
          <w:rFonts w:eastAsia="Times New Roman" w:cs="Arial"/>
          <w:color w:val="333333"/>
        </w:rPr>
        <w:t xml:space="preserve">The category “Asian” includes all individuals who identify with one or more nationalities or ethnic groups originating in the Far East, Southeast Asia, or the Indian subcontinent. </w:t>
      </w:r>
    </w:p>
    <w:p w14:paraId="2665009F" w14:textId="77777777" w:rsidR="00FB69AC" w:rsidRPr="00FB69AC" w:rsidRDefault="00FB69AC" w:rsidP="00FB69AC">
      <w:pPr>
        <w:spacing w:before="100" w:beforeAutospacing="1" w:after="100" w:afterAutospacing="1"/>
        <w:rPr>
          <w:rFonts w:eastAsia="Times New Roman" w:cs="Arial"/>
          <w:color w:val="333333"/>
        </w:rPr>
      </w:pPr>
      <w:r w:rsidRPr="00FB69AC">
        <w:rPr>
          <w:rFonts w:eastAsia="Times New Roman" w:cs="Arial"/>
          <w:color w:val="333333"/>
        </w:rPr>
        <w:t>Examples of these groups include, but are not limited to, Chinese, Filipino, Asian Indian, Vietnamese, Korean, and Japanese. The category also includes groups such as Pakistani, Cambodian, Hmong, Thai, Bengali, Mien, etc.</w:t>
      </w:r>
    </w:p>
    <w:p w14:paraId="0BD58D3C" w14:textId="77777777" w:rsidR="00FB69AC" w:rsidRPr="00FB69AC" w:rsidRDefault="00FB69AC" w:rsidP="000A3DD4">
      <w:pPr>
        <w:spacing w:before="100" w:beforeAutospacing="1" w:after="0"/>
        <w:rPr>
          <w:rFonts w:eastAsia="Times New Roman" w:cs="Arial"/>
          <w:color w:val="333333"/>
        </w:rPr>
      </w:pPr>
      <w:r w:rsidRPr="00FB69AC">
        <w:rPr>
          <w:rFonts w:eastAsia="Times New Roman" w:cs="Arial"/>
          <w:b/>
          <w:bCs/>
          <w:color w:val="333333"/>
        </w:rPr>
        <w:t>Native Hawaiian and Pacific Islander:</w:t>
      </w:r>
    </w:p>
    <w:p w14:paraId="1A97F67D" w14:textId="77777777" w:rsidR="000A3DD4" w:rsidRDefault="00FB69AC" w:rsidP="000A3DD4">
      <w:pPr>
        <w:spacing w:after="100" w:afterAutospacing="1"/>
        <w:rPr>
          <w:rFonts w:eastAsia="Times New Roman" w:cs="Arial"/>
          <w:color w:val="333333"/>
        </w:rPr>
      </w:pPr>
      <w:r w:rsidRPr="00FB69AC">
        <w:rPr>
          <w:rFonts w:eastAsia="Times New Roman" w:cs="Arial"/>
          <w:color w:val="333333"/>
        </w:rPr>
        <w:t xml:space="preserve">The category “Native Hawaiian or Other Pacific Islander” includes all individuals who identify with one or more nationalities or ethnic groups originating in Hawaii, Guam, Samoa, or other Pacific Islands. </w:t>
      </w:r>
    </w:p>
    <w:p w14:paraId="52D7DC05" w14:textId="77777777" w:rsidR="00FB69AC" w:rsidRPr="00FB69AC" w:rsidRDefault="00FB69AC" w:rsidP="00FB69AC">
      <w:pPr>
        <w:spacing w:before="100" w:beforeAutospacing="1" w:after="100" w:afterAutospacing="1"/>
        <w:rPr>
          <w:rFonts w:eastAsia="Times New Roman" w:cs="Arial"/>
          <w:color w:val="333333"/>
        </w:rPr>
      </w:pPr>
      <w:r w:rsidRPr="00FB69AC">
        <w:rPr>
          <w:rFonts w:eastAsia="Times New Roman" w:cs="Arial"/>
          <w:color w:val="333333"/>
        </w:rPr>
        <w:t xml:space="preserve">Examples of these groups include, but are not limited to, Native Hawaiian, Samoan, Chamorro, Tongan, Fijian, and Marshallese. The category also includes groups such as Palauan, Tahitian, </w:t>
      </w:r>
      <w:proofErr w:type="spellStart"/>
      <w:r w:rsidRPr="00FB69AC">
        <w:rPr>
          <w:rFonts w:eastAsia="Times New Roman" w:cs="Arial"/>
          <w:color w:val="333333"/>
        </w:rPr>
        <w:t>Chuukese</w:t>
      </w:r>
      <w:proofErr w:type="spellEnd"/>
      <w:r w:rsidRPr="00FB69AC">
        <w:rPr>
          <w:rFonts w:eastAsia="Times New Roman" w:cs="Arial"/>
          <w:color w:val="333333"/>
        </w:rPr>
        <w:t xml:space="preserve">, </w:t>
      </w:r>
      <w:proofErr w:type="spellStart"/>
      <w:r w:rsidRPr="00FB69AC">
        <w:rPr>
          <w:rFonts w:eastAsia="Times New Roman" w:cs="Arial"/>
          <w:color w:val="333333"/>
        </w:rPr>
        <w:t>Pohnpeian</w:t>
      </w:r>
      <w:proofErr w:type="spellEnd"/>
      <w:r w:rsidRPr="00FB69AC">
        <w:rPr>
          <w:rFonts w:eastAsia="Times New Roman" w:cs="Arial"/>
          <w:color w:val="333333"/>
        </w:rPr>
        <w:t xml:space="preserve">, </w:t>
      </w:r>
      <w:proofErr w:type="spellStart"/>
      <w:r w:rsidRPr="00FB69AC">
        <w:rPr>
          <w:rFonts w:eastAsia="Times New Roman" w:cs="Arial"/>
          <w:color w:val="333333"/>
        </w:rPr>
        <w:t>Saipanese</w:t>
      </w:r>
      <w:proofErr w:type="spellEnd"/>
      <w:r w:rsidRPr="00FB69AC">
        <w:rPr>
          <w:rFonts w:eastAsia="Times New Roman" w:cs="Arial"/>
          <w:color w:val="333333"/>
        </w:rPr>
        <w:t>, Yapese, etc.</w:t>
      </w:r>
    </w:p>
    <w:p w14:paraId="3E209803" w14:textId="77777777" w:rsidR="00D33869" w:rsidRPr="00D33869" w:rsidRDefault="00D33869" w:rsidP="000A3DD4">
      <w:pPr>
        <w:spacing w:after="0"/>
        <w:rPr>
          <w:rFonts w:eastAsia="Times New Roman"/>
          <w:b/>
        </w:rPr>
      </w:pPr>
      <w:r w:rsidRPr="00D33869">
        <w:rPr>
          <w:rFonts w:eastAsia="Times New Roman"/>
          <w:b/>
        </w:rPr>
        <w:t>White:</w:t>
      </w:r>
    </w:p>
    <w:p w14:paraId="03749006" w14:textId="77777777" w:rsidR="000A3DD4" w:rsidRDefault="00D33869" w:rsidP="000A3DD4">
      <w:pPr>
        <w:spacing w:after="100" w:afterAutospacing="1"/>
        <w:rPr>
          <w:rFonts w:eastAsia="Times New Roman" w:cs="Arial"/>
          <w:color w:val="333333"/>
        </w:rPr>
      </w:pPr>
      <w:r w:rsidRPr="00D33869">
        <w:rPr>
          <w:rFonts w:eastAsia="Times New Roman" w:cs="Arial"/>
          <w:color w:val="333333"/>
        </w:rPr>
        <w:t xml:space="preserve">The category “White” includes all individuals who identify with one or more nationalities or ethnic groups originating in Europe, the Middle East, or North Africa. </w:t>
      </w:r>
    </w:p>
    <w:p w14:paraId="29C5DCFF" w14:textId="77777777" w:rsidR="00D33869" w:rsidRPr="00D33869" w:rsidRDefault="00D33869" w:rsidP="00D33869">
      <w:pPr>
        <w:spacing w:before="100" w:beforeAutospacing="1" w:after="100" w:afterAutospacing="1"/>
        <w:rPr>
          <w:rFonts w:eastAsia="Times New Roman" w:cs="Arial"/>
          <w:color w:val="333333"/>
        </w:rPr>
      </w:pPr>
      <w:r w:rsidRPr="00D33869">
        <w:rPr>
          <w:rFonts w:eastAsia="Times New Roman" w:cs="Arial"/>
          <w:color w:val="333333"/>
        </w:rPr>
        <w:t>Examples of these groups include, but are not limited to, German, Irish, English, Italian, Lebanese, Egyptian, Polish, French, Iranian, Slavic, Cajun, and Chaldean.</w:t>
      </w:r>
    </w:p>
    <w:p w14:paraId="26BBD990" w14:textId="0DEDCD3E" w:rsidR="00FB69AC" w:rsidRDefault="00DB4450" w:rsidP="000A3DD4">
      <w:pPr>
        <w:pStyle w:val="Heading2"/>
      </w:pPr>
      <w:r>
        <w:lastRenderedPageBreak/>
        <w:t xml:space="preserve">Examples </w:t>
      </w:r>
      <w:r w:rsidR="00BA02FA">
        <w:t>for</w:t>
      </w:r>
      <w:r w:rsidR="000A3DD4">
        <w:t xml:space="preserve"> </w:t>
      </w:r>
      <w:r>
        <w:t>Defining Race on Child Count Materials</w:t>
      </w:r>
    </w:p>
    <w:p w14:paraId="0F962243" w14:textId="36E006D0" w:rsidR="000A3DD4" w:rsidRPr="00BA02FA" w:rsidRDefault="000A3DD4" w:rsidP="00BA02FA">
      <w:r w:rsidRPr="00BA02FA">
        <w:t xml:space="preserve">There are three levels of detail on Ethnicity and Race that you can choose </w:t>
      </w:r>
      <w:r w:rsidR="00353508" w:rsidRPr="00BA02FA">
        <w:t>from for</w:t>
      </w:r>
      <w:r w:rsidRPr="00BA02FA">
        <w:t xml:space="preserve"> your </w:t>
      </w:r>
      <w:r w:rsidR="00353508" w:rsidRPr="00BA02FA">
        <w:t xml:space="preserve">state deaf-blind project’s </w:t>
      </w:r>
      <w:r w:rsidRPr="00BA02FA">
        <w:t xml:space="preserve">materials. Level 1 is the minimum standard categories that everyone must use to collect and report. Level 2 includes the </w:t>
      </w:r>
      <w:r w:rsidR="00FD4279" w:rsidRPr="00BA02FA">
        <w:t xml:space="preserve">standard </w:t>
      </w:r>
      <w:r w:rsidRPr="00BA02FA">
        <w:t xml:space="preserve">categories and basic federal definitions. Level 3 includes </w:t>
      </w:r>
      <w:r w:rsidR="00FD4279" w:rsidRPr="00BA02FA">
        <w:t xml:space="preserve">the addition of </w:t>
      </w:r>
      <w:r w:rsidRPr="00BA02FA">
        <w:t xml:space="preserve">subcategories and/or examples given in the definitions. </w:t>
      </w:r>
    </w:p>
    <w:p w14:paraId="0192DFAE" w14:textId="77777777" w:rsidR="001A2175" w:rsidRPr="00BA02FA" w:rsidRDefault="000A3DD4" w:rsidP="00BA02FA">
      <w:r w:rsidRPr="00BA02FA">
        <w:t xml:space="preserve">Level 1 is all that NCDB requires you use to collect/report. If you want to provide additional details in your collection materials, you have some flexibility. You can simply add Level 2 definitions, but if you choose to do so they should be the federal definitions. Level 3 gives you the flexibility to add as much detail as you want, as long as you can aggregate the data down to the Level 1 category when reporting. </w:t>
      </w:r>
    </w:p>
    <w:p w14:paraId="0B1B9608" w14:textId="40D292D2" w:rsidR="001A2175" w:rsidRPr="00BA02FA" w:rsidRDefault="00353508" w:rsidP="00BA02FA">
      <w:r w:rsidRPr="00BA02FA">
        <w:t>Examples</w:t>
      </w:r>
      <w:r w:rsidR="00574667" w:rsidRPr="00BA02FA">
        <w:t xml:space="preserve"> for Race below</w:t>
      </w:r>
      <w:r w:rsidRPr="00BA02FA">
        <w:t>:</w:t>
      </w:r>
    </w:p>
    <w:p w14:paraId="000CA9F9" w14:textId="1D6874D3" w:rsidR="001A2175" w:rsidRPr="00BA02FA" w:rsidRDefault="000A3DD4" w:rsidP="00BA02FA">
      <w:pPr>
        <w:spacing w:before="240"/>
        <w:rPr>
          <w:b/>
        </w:rPr>
      </w:pPr>
      <w:r w:rsidRPr="00BA02FA">
        <w:rPr>
          <w:b/>
        </w:rPr>
        <w:t xml:space="preserve">Level 1 - </w:t>
      </w:r>
      <w:r w:rsidR="00BA02FA">
        <w:rPr>
          <w:b/>
        </w:rPr>
        <w:t>Category title</w:t>
      </w:r>
      <w:r w:rsidR="008F3C02" w:rsidRPr="00BA02FA">
        <w:rPr>
          <w:b/>
        </w:rPr>
        <w:t xml:space="preserve"> </w:t>
      </w:r>
      <w:r w:rsidRPr="00BA02FA">
        <w:rPr>
          <w:b/>
        </w:rPr>
        <w:t>(</w:t>
      </w:r>
      <w:r w:rsidR="008F3C02" w:rsidRPr="00BA02FA">
        <w:rPr>
          <w:b/>
        </w:rPr>
        <w:t>minimum detail</w:t>
      </w:r>
      <w:r w:rsidRPr="00BA02FA">
        <w:rPr>
          <w:b/>
        </w:rPr>
        <w:t>)</w:t>
      </w:r>
    </w:p>
    <w:p w14:paraId="733CB55A" w14:textId="6F67E6C3" w:rsidR="00FD4279" w:rsidRPr="00BA02FA" w:rsidRDefault="000A3DD4" w:rsidP="00BA02FA">
      <w:r w:rsidRPr="00BA02FA">
        <w:t>Example of Level 1</w:t>
      </w:r>
      <w:r w:rsidR="00FD4279" w:rsidRPr="00BA02FA">
        <w:t>:</w:t>
      </w:r>
      <w:r w:rsidRPr="00BA02FA">
        <w:t xml:space="preserve"> </w:t>
      </w:r>
    </w:p>
    <w:p w14:paraId="6DE2A481" w14:textId="77777777" w:rsidR="001A2175" w:rsidRPr="00BA02FA" w:rsidRDefault="000A3DD4" w:rsidP="00BA02FA">
      <w:pPr>
        <w:rPr>
          <w:u w:val="single"/>
        </w:rPr>
      </w:pPr>
      <w:r w:rsidRPr="00BA02FA">
        <w:rPr>
          <w:u w:val="single"/>
        </w:rPr>
        <w:t xml:space="preserve">Native Hawaiian or </w:t>
      </w:r>
      <w:proofErr w:type="gramStart"/>
      <w:r w:rsidRPr="00BA02FA">
        <w:rPr>
          <w:u w:val="single"/>
        </w:rPr>
        <w:t>Other</w:t>
      </w:r>
      <w:proofErr w:type="gramEnd"/>
      <w:r w:rsidRPr="00BA02FA">
        <w:rPr>
          <w:u w:val="single"/>
        </w:rPr>
        <w:t xml:space="preserve"> Pacific Islander</w:t>
      </w:r>
    </w:p>
    <w:p w14:paraId="5ACF28FE" w14:textId="77777777" w:rsidR="001A2175" w:rsidRPr="00BA02FA" w:rsidRDefault="000A3DD4" w:rsidP="00BA02FA">
      <w:pPr>
        <w:spacing w:before="240"/>
        <w:rPr>
          <w:b/>
        </w:rPr>
      </w:pPr>
      <w:r w:rsidRPr="00BA02FA">
        <w:rPr>
          <w:b/>
        </w:rPr>
        <w:t>Level 2 - Category title + basic federal definition</w:t>
      </w:r>
    </w:p>
    <w:p w14:paraId="1D50FFDF" w14:textId="371FD22F" w:rsidR="00FD4279" w:rsidRPr="00BA02FA" w:rsidRDefault="000A3DD4" w:rsidP="00BA02FA">
      <w:r w:rsidRPr="00BA02FA">
        <w:t>Example of Level 2</w:t>
      </w:r>
      <w:r w:rsidR="00FD4279" w:rsidRPr="00BA02FA">
        <w:t>:</w:t>
      </w:r>
      <w:r w:rsidRPr="00BA02FA">
        <w:t xml:space="preserve"> </w:t>
      </w:r>
    </w:p>
    <w:p w14:paraId="7FAAA055" w14:textId="77777777" w:rsidR="00FD4279" w:rsidRPr="00BA02FA" w:rsidRDefault="000A3DD4" w:rsidP="00BA02FA">
      <w:r w:rsidRPr="00BA02FA">
        <w:rPr>
          <w:u w:val="single"/>
        </w:rPr>
        <w:t>Native Hawaiian or Other Pacific Islander</w:t>
      </w:r>
      <w:r w:rsidRPr="00BA02FA">
        <w:t>: includes all individuals who identify with one or more nationalities or ethnic groups originating in Hawaii, Guam, Samoa, or other Pacific Islands.</w:t>
      </w:r>
    </w:p>
    <w:p w14:paraId="408A2953" w14:textId="77777777" w:rsidR="001A2175" w:rsidRPr="00BA02FA" w:rsidRDefault="000A3DD4" w:rsidP="00BA02FA">
      <w:pPr>
        <w:spacing w:before="240"/>
        <w:rPr>
          <w:b/>
        </w:rPr>
      </w:pPr>
      <w:r w:rsidRPr="00BA02FA">
        <w:rPr>
          <w:b/>
        </w:rPr>
        <w:t>Level 3 - Category title + basic federal definition + sub-categories/examples (flexibility in how this information is presented)</w:t>
      </w:r>
    </w:p>
    <w:p w14:paraId="4EB0D7CD" w14:textId="01D343CD" w:rsidR="00FD4279" w:rsidRPr="00BA02FA" w:rsidRDefault="000A3DD4" w:rsidP="00BA02FA">
      <w:r w:rsidRPr="00BA02FA">
        <w:t>Example of Level 3</w:t>
      </w:r>
      <w:r w:rsidR="001A2175" w:rsidRPr="00BA02FA">
        <w:t>:</w:t>
      </w:r>
    </w:p>
    <w:p w14:paraId="6748D13A" w14:textId="77777777" w:rsidR="001A2175" w:rsidRPr="00BA02FA" w:rsidRDefault="000A3DD4" w:rsidP="00BA02FA">
      <w:r w:rsidRPr="00BA02FA">
        <w:rPr>
          <w:u w:val="single"/>
        </w:rPr>
        <w:t>Native Hawaiian or Other Pacific Islander</w:t>
      </w:r>
      <w:r w:rsidRPr="00BA02FA">
        <w:t>: includes all individuals who identify with one or more nationalities or ethnic groups originating in Hawaii, Guam, Samoa, or other Pacific Islands.</w:t>
      </w:r>
    </w:p>
    <w:p w14:paraId="0DAD199E" w14:textId="4B1794DB" w:rsidR="000A3DD4" w:rsidRDefault="000A3DD4" w:rsidP="00BA02FA">
      <w:r w:rsidRPr="00BA02FA">
        <w:t xml:space="preserve">Examples of these groups include, but are not limited to Native Hawaiian, Chamorro, Marshallese, Palauan, </w:t>
      </w:r>
      <w:proofErr w:type="spellStart"/>
      <w:r w:rsidRPr="00BA02FA">
        <w:t>Chuukese</w:t>
      </w:r>
      <w:proofErr w:type="spellEnd"/>
      <w:r w:rsidRPr="00BA02FA">
        <w:t xml:space="preserve">, </w:t>
      </w:r>
      <w:proofErr w:type="spellStart"/>
      <w:r w:rsidRPr="00BA02FA">
        <w:t>Pohnpeian</w:t>
      </w:r>
      <w:proofErr w:type="spellEnd"/>
      <w:r w:rsidRPr="00BA02FA">
        <w:t xml:space="preserve">, </w:t>
      </w:r>
      <w:proofErr w:type="spellStart"/>
      <w:r w:rsidRPr="00BA02FA">
        <w:t>Kosrean</w:t>
      </w:r>
      <w:proofErr w:type="spellEnd"/>
      <w:r w:rsidRPr="00BA02FA">
        <w:t>, Yapese, Samoan, Fijian, Tongan, Tahitian etc.</w:t>
      </w:r>
    </w:p>
    <w:p w14:paraId="62B67398" w14:textId="256C04EE" w:rsidR="00562466" w:rsidRPr="006D1B1C" w:rsidRDefault="00562466" w:rsidP="006D1B1C">
      <w:pPr>
        <w:spacing w:before="240"/>
        <w:jc w:val="center"/>
        <w:rPr>
          <w:b/>
          <w:sz w:val="20"/>
          <w:szCs w:val="20"/>
        </w:rPr>
      </w:pPr>
      <w:r w:rsidRPr="006D1B1C">
        <w:rPr>
          <w:b/>
          <w:sz w:val="20"/>
          <w:szCs w:val="20"/>
        </w:rPr>
        <w:t xml:space="preserve">National Center on Deaf-Blindness, </w:t>
      </w:r>
      <w:r w:rsidR="006D1B1C">
        <w:rPr>
          <w:b/>
          <w:sz w:val="20"/>
          <w:szCs w:val="20"/>
        </w:rPr>
        <w:t>n</w:t>
      </w:r>
      <w:r w:rsidRPr="006D1B1C">
        <w:rPr>
          <w:b/>
          <w:sz w:val="20"/>
          <w:szCs w:val="20"/>
        </w:rPr>
        <w:t>ationaldb.org, September 2020</w:t>
      </w:r>
    </w:p>
    <w:p w14:paraId="52DCB538" w14:textId="6805A3CC" w:rsidR="00BE5E2F" w:rsidRPr="00AF7A17" w:rsidRDefault="00562466" w:rsidP="00AF7A17">
      <w:pPr>
        <w:spacing w:after="0"/>
        <w:jc w:val="center"/>
        <w:rPr>
          <w:b/>
          <w:sz w:val="22"/>
        </w:rPr>
      </w:pPr>
      <w:r>
        <w:rPr>
          <w:noProof/>
        </w:rPr>
        <w:drawing>
          <wp:anchor distT="0" distB="0" distL="114300" distR="114300" simplePos="0" relativeHeight="251659264" behindDoc="1" locked="0" layoutInCell="1" allowOverlap="1" wp14:anchorId="6F0B9626" wp14:editId="3A665480">
            <wp:simplePos x="0" y="0"/>
            <wp:positionH relativeFrom="margin">
              <wp:align>center</wp:align>
            </wp:positionH>
            <wp:positionV relativeFrom="paragraph">
              <wp:posOffset>493395</wp:posOffset>
            </wp:positionV>
            <wp:extent cx="3760008" cy="745302"/>
            <wp:effectExtent l="0" t="0" r="0" b="0"/>
            <wp:wrapNone/>
            <wp:docPr id="2" name="image3.png" descr="NCDB: National Center on Deaf-Blindness&#10;IDEAs that Work: Office of Special Education Programs, U.S. Department of Education"/>
            <wp:cNvGraphicFramePr/>
            <a:graphic xmlns:a="http://schemas.openxmlformats.org/drawingml/2006/main">
              <a:graphicData uri="http://schemas.openxmlformats.org/drawingml/2006/picture">
                <pic:pic xmlns:pic="http://schemas.openxmlformats.org/drawingml/2006/picture">
                  <pic:nvPicPr>
                    <pic:cNvPr id="0" name="image3.png" descr="NCDB: National Center on Deaf-Blindness&#10;IDEAs that Work: Office of Special Education Programs, U.S. Department of Education"/>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760008" cy="745302"/>
                    </a:xfrm>
                    <a:prstGeom prst="rect">
                      <a:avLst/>
                    </a:prstGeom>
                    <a:ln/>
                  </pic:spPr>
                </pic:pic>
              </a:graphicData>
            </a:graphic>
            <wp14:sizeRelH relativeFrom="page">
              <wp14:pctWidth>0</wp14:pctWidth>
            </wp14:sizeRelH>
            <wp14:sizeRelV relativeFrom="page">
              <wp14:pctHeight>0</wp14:pctHeight>
            </wp14:sizeRelV>
          </wp:anchor>
        </w:drawing>
      </w:r>
      <w:r w:rsidR="00BE5E2F">
        <w:rPr>
          <w:sz w:val="18"/>
          <w:szCs w:val="18"/>
        </w:rPr>
        <w:t xml:space="preserve">The contents of this publication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00BE5E2F">
        <w:rPr>
          <w:sz w:val="18"/>
          <w:szCs w:val="18"/>
        </w:rPr>
        <w:t>Weigert</w:t>
      </w:r>
      <w:proofErr w:type="spellEnd"/>
      <w:r w:rsidR="00BE5E2F">
        <w:rPr>
          <w:sz w:val="18"/>
          <w:szCs w:val="18"/>
        </w:rPr>
        <w:t>.</w:t>
      </w:r>
    </w:p>
    <w:sectPr w:rsidR="00BE5E2F" w:rsidRPr="00AF7A17" w:rsidSect="00562466">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996E" w14:textId="77777777" w:rsidR="00386EF6" w:rsidRDefault="00386EF6" w:rsidP="00EC6553">
      <w:pPr>
        <w:spacing w:after="0"/>
      </w:pPr>
      <w:r>
        <w:separator/>
      </w:r>
    </w:p>
  </w:endnote>
  <w:endnote w:type="continuationSeparator" w:id="0">
    <w:p w14:paraId="63853F5B" w14:textId="77777777" w:rsidR="00386EF6" w:rsidRDefault="00386EF6" w:rsidP="00EC6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IBM Plex Sans">
    <w:panose1 w:val="020B0604020202020204"/>
    <w:charset w:val="00"/>
    <w:family w:val="swiss"/>
    <w:pitch w:val="variable"/>
    <w:sig w:usb0="A00002EF" w:usb1="5000207B" w:usb2="00000000" w:usb3="00000000" w:csb0="0000019F" w:csb1="00000000"/>
  </w:font>
  <w:font w:name="IBM Plex Sans Condensed">
    <w:panose1 w:val="020B0506050203000203"/>
    <w:charset w:val="4D"/>
    <w:family w:val="swiss"/>
    <w:pitch w:val="variable"/>
    <w:sig w:usb0="A000006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946732"/>
      <w:docPartObj>
        <w:docPartGallery w:val="Page Numbers (Bottom of Page)"/>
        <w:docPartUnique/>
      </w:docPartObj>
    </w:sdtPr>
    <w:sdtEndPr>
      <w:rPr>
        <w:noProof/>
      </w:rPr>
    </w:sdtEndPr>
    <w:sdtContent>
      <w:p w14:paraId="36ABB4FD" w14:textId="3DC74444" w:rsidR="00B57D2C" w:rsidRDefault="00B57D2C">
        <w:pPr>
          <w:pStyle w:val="Footer"/>
          <w:jc w:val="right"/>
        </w:pPr>
        <w:r>
          <w:fldChar w:fldCharType="begin"/>
        </w:r>
        <w:r>
          <w:instrText xml:space="preserve"> PAGE   \* MERGEFORMAT </w:instrText>
        </w:r>
        <w:r>
          <w:fldChar w:fldCharType="separate"/>
        </w:r>
        <w:r w:rsidR="00AF7A17">
          <w:rPr>
            <w:noProof/>
          </w:rPr>
          <w:t>3</w:t>
        </w:r>
        <w:r>
          <w:rPr>
            <w:noProof/>
          </w:rPr>
          <w:fldChar w:fldCharType="end"/>
        </w:r>
      </w:p>
    </w:sdtContent>
  </w:sdt>
  <w:p w14:paraId="2BF33FB4" w14:textId="77777777" w:rsidR="00B57D2C" w:rsidRDefault="00B57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69AD5" w14:textId="77777777" w:rsidR="00386EF6" w:rsidRDefault="00386EF6" w:rsidP="00EC6553">
      <w:pPr>
        <w:spacing w:after="0"/>
      </w:pPr>
      <w:r>
        <w:separator/>
      </w:r>
    </w:p>
  </w:footnote>
  <w:footnote w:type="continuationSeparator" w:id="0">
    <w:p w14:paraId="2AE1AACF" w14:textId="77777777" w:rsidR="00386EF6" w:rsidRDefault="00386EF6" w:rsidP="00EC65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DEE4" w14:textId="3B69731C" w:rsidR="00562466" w:rsidRDefault="00562466">
    <w:pPr>
      <w:pStyle w:val="Header"/>
    </w:pPr>
    <w:r>
      <w:rPr>
        <w:rFonts w:ascii="IBM Plex Sans Condensed" w:eastAsia="IBM Plex Sans Condensed" w:hAnsi="IBM Plex Sans Condensed" w:cs="IBM Plex Sans Condensed"/>
        <w:noProof/>
        <w:color w:val="000000"/>
      </w:rPr>
      <w:drawing>
        <wp:inline distT="0" distB="0" distL="0" distR="0" wp14:anchorId="5771D1F6" wp14:editId="4490AD93">
          <wp:extent cx="2382241" cy="476448"/>
          <wp:effectExtent l="0" t="0" r="0" b="0"/>
          <wp:docPr id="4" name="image2.png" descr="NCDB "/>
          <wp:cNvGraphicFramePr/>
          <a:graphic xmlns:a="http://schemas.openxmlformats.org/drawingml/2006/main">
            <a:graphicData uri="http://schemas.openxmlformats.org/drawingml/2006/picture">
              <pic:pic xmlns:pic="http://schemas.openxmlformats.org/drawingml/2006/picture">
                <pic:nvPicPr>
                  <pic:cNvPr id="0" name="image2.png" descr="NCDB "/>
                  <pic:cNvPicPr preferRelativeResize="0"/>
                </pic:nvPicPr>
                <pic:blipFill>
                  <a:blip r:embed="rId1"/>
                  <a:srcRect/>
                  <a:stretch>
                    <a:fillRect/>
                  </a:stretch>
                </pic:blipFill>
                <pic:spPr>
                  <a:xfrm>
                    <a:off x="0" y="0"/>
                    <a:ext cx="2382241" cy="4764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90367"/>
    <w:multiLevelType w:val="multilevel"/>
    <w:tmpl w:val="895E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7344D"/>
    <w:multiLevelType w:val="hybridMultilevel"/>
    <w:tmpl w:val="3EF8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B6C76"/>
    <w:multiLevelType w:val="hybridMultilevel"/>
    <w:tmpl w:val="6430F7A8"/>
    <w:lvl w:ilvl="0" w:tplc="0B10BD7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E10C5"/>
    <w:multiLevelType w:val="multilevel"/>
    <w:tmpl w:val="FFF8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434E5"/>
    <w:multiLevelType w:val="hybridMultilevel"/>
    <w:tmpl w:val="CBDC53C4"/>
    <w:lvl w:ilvl="0" w:tplc="0B10BD7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67"/>
    <w:rsid w:val="00092D50"/>
    <w:rsid w:val="000A3DD4"/>
    <w:rsid w:val="000A67EC"/>
    <w:rsid w:val="000C3D80"/>
    <w:rsid w:val="00171819"/>
    <w:rsid w:val="0018234E"/>
    <w:rsid w:val="001A2175"/>
    <w:rsid w:val="002214AB"/>
    <w:rsid w:val="00291AF7"/>
    <w:rsid w:val="002C076A"/>
    <w:rsid w:val="00353508"/>
    <w:rsid w:val="00385705"/>
    <w:rsid w:val="00386EF6"/>
    <w:rsid w:val="00397D39"/>
    <w:rsid w:val="003A5FBD"/>
    <w:rsid w:val="003C3F24"/>
    <w:rsid w:val="003C6DDA"/>
    <w:rsid w:val="004026AD"/>
    <w:rsid w:val="004D7D02"/>
    <w:rsid w:val="004E16A3"/>
    <w:rsid w:val="004F6620"/>
    <w:rsid w:val="00502467"/>
    <w:rsid w:val="00562466"/>
    <w:rsid w:val="00574667"/>
    <w:rsid w:val="005C6EEC"/>
    <w:rsid w:val="00623F1F"/>
    <w:rsid w:val="00645CDE"/>
    <w:rsid w:val="00652770"/>
    <w:rsid w:val="006D1B1C"/>
    <w:rsid w:val="007A2A86"/>
    <w:rsid w:val="007A4F19"/>
    <w:rsid w:val="007D5C07"/>
    <w:rsid w:val="0083180F"/>
    <w:rsid w:val="008440DA"/>
    <w:rsid w:val="00846044"/>
    <w:rsid w:val="008D698B"/>
    <w:rsid w:val="008F3C02"/>
    <w:rsid w:val="00922CD2"/>
    <w:rsid w:val="009235A3"/>
    <w:rsid w:val="00930A3F"/>
    <w:rsid w:val="00A04152"/>
    <w:rsid w:val="00A22EFC"/>
    <w:rsid w:val="00AD3697"/>
    <w:rsid w:val="00AF03E7"/>
    <w:rsid w:val="00AF7A17"/>
    <w:rsid w:val="00B118A6"/>
    <w:rsid w:val="00B21352"/>
    <w:rsid w:val="00B57D2C"/>
    <w:rsid w:val="00BA02FA"/>
    <w:rsid w:val="00BA3AA3"/>
    <w:rsid w:val="00BE5E2F"/>
    <w:rsid w:val="00C26EB0"/>
    <w:rsid w:val="00C3518D"/>
    <w:rsid w:val="00C852B3"/>
    <w:rsid w:val="00C8754C"/>
    <w:rsid w:val="00D33869"/>
    <w:rsid w:val="00D8773F"/>
    <w:rsid w:val="00DB4450"/>
    <w:rsid w:val="00DC7409"/>
    <w:rsid w:val="00DD6F3A"/>
    <w:rsid w:val="00E8784B"/>
    <w:rsid w:val="00E96286"/>
    <w:rsid w:val="00E97DE8"/>
    <w:rsid w:val="00EC6553"/>
    <w:rsid w:val="00ED6CDF"/>
    <w:rsid w:val="00F027C0"/>
    <w:rsid w:val="00F37E32"/>
    <w:rsid w:val="00FB69AC"/>
    <w:rsid w:val="00FD4279"/>
    <w:rsid w:val="00FE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5A7D0"/>
  <w15:chartTrackingRefBased/>
  <w15:docId w15:val="{712BA87D-C212-4CD4-83A0-1079DD63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6AD"/>
    <w:rPr>
      <w:rFonts w:ascii="Arial" w:hAnsi="Arial"/>
      <w:sz w:val="24"/>
    </w:rPr>
  </w:style>
  <w:style w:type="paragraph" w:styleId="Heading1">
    <w:name w:val="heading 1"/>
    <w:basedOn w:val="Normal"/>
    <w:next w:val="Normal"/>
    <w:link w:val="Heading1Char"/>
    <w:autoRedefine/>
    <w:qFormat/>
    <w:rsid w:val="004026AD"/>
    <w:pPr>
      <w:keepNext/>
      <w:keepLines/>
      <w:spacing w:before="360"/>
      <w:outlineLvl w:val="0"/>
    </w:pPr>
    <w:rPr>
      <w:rFonts w:ascii="Tahoma" w:eastAsiaTheme="majorEastAsia" w:hAnsi="Tahoma" w:cstheme="majorBidi"/>
      <w:b/>
      <w:bCs/>
      <w:color w:val="408087"/>
      <w:sz w:val="56"/>
      <w:szCs w:val="36"/>
    </w:rPr>
  </w:style>
  <w:style w:type="paragraph" w:styleId="Heading2">
    <w:name w:val="heading 2"/>
    <w:basedOn w:val="Normal"/>
    <w:next w:val="Normal"/>
    <w:link w:val="Heading2Char"/>
    <w:autoRedefine/>
    <w:unhideWhenUsed/>
    <w:qFormat/>
    <w:rsid w:val="004026AD"/>
    <w:pPr>
      <w:keepNext/>
      <w:keepLines/>
      <w:spacing w:after="0"/>
      <w:outlineLvl w:val="1"/>
    </w:pPr>
    <w:rPr>
      <w:rFonts w:ascii="Tahoma" w:eastAsiaTheme="majorEastAsia" w:hAnsi="Tahoma" w:cstheme="majorBidi"/>
      <w:b/>
      <w:bCs/>
      <w:caps/>
      <w:noProof/>
      <w:color w:val="ED5A5A"/>
      <w:sz w:val="40"/>
      <w:szCs w:val="28"/>
    </w:rPr>
  </w:style>
  <w:style w:type="paragraph" w:styleId="Heading3">
    <w:name w:val="heading 3"/>
    <w:basedOn w:val="Normal"/>
    <w:next w:val="Normal"/>
    <w:link w:val="Heading3Char"/>
    <w:autoRedefine/>
    <w:unhideWhenUsed/>
    <w:qFormat/>
    <w:rsid w:val="004026AD"/>
    <w:pPr>
      <w:keepNext/>
      <w:keepLines/>
      <w:spacing w:before="360" w:after="0"/>
      <w:outlineLvl w:val="2"/>
    </w:pPr>
    <w:rPr>
      <w:rFonts w:ascii="Tahoma" w:eastAsiaTheme="majorEastAsia" w:hAnsi="Tahoma" w:cstheme="majorBidi"/>
      <w:b/>
      <w:bCs/>
      <w:color w:val="000000" w:themeColor="text1"/>
    </w:rPr>
  </w:style>
  <w:style w:type="paragraph" w:styleId="Heading4">
    <w:name w:val="heading 4"/>
    <w:basedOn w:val="Normal"/>
    <w:next w:val="Normal"/>
    <w:link w:val="Heading4Char"/>
    <w:autoRedefine/>
    <w:semiHidden/>
    <w:unhideWhenUsed/>
    <w:qFormat/>
    <w:rsid w:val="004026AD"/>
    <w:pPr>
      <w:keepNext/>
      <w:keepLines/>
      <w:spacing w:before="240" w:after="120"/>
      <w:outlineLvl w:val="3"/>
    </w:pPr>
    <w:rPr>
      <w:rFonts w:eastAsiaTheme="majorEastAsia" w:cstheme="majorBidi"/>
      <w:b/>
      <w:bCs/>
      <w:iCs/>
      <w:color w:val="44697D"/>
      <w:sz w:val="30"/>
    </w:rPr>
  </w:style>
  <w:style w:type="paragraph" w:styleId="Heading5">
    <w:name w:val="heading 5"/>
    <w:basedOn w:val="Normal"/>
    <w:next w:val="Normal"/>
    <w:link w:val="Heading5Char"/>
    <w:autoRedefine/>
    <w:semiHidden/>
    <w:unhideWhenUsed/>
    <w:qFormat/>
    <w:rsid w:val="004026AD"/>
    <w:pPr>
      <w:keepNext/>
      <w:keepLines/>
      <w:spacing w:before="200" w:after="0"/>
      <w:outlineLvl w:val="4"/>
    </w:pPr>
    <w:rPr>
      <w:rFonts w:ascii="Arial Bold" w:eastAsiaTheme="majorEastAsia" w:hAnsi="Arial Bold" w:cstheme="majorBidi"/>
      <w:b/>
      <w:caps/>
      <w:color w:val="404040" w:themeColor="text1" w:themeTint="BF"/>
    </w:rPr>
  </w:style>
  <w:style w:type="paragraph" w:styleId="Heading6">
    <w:name w:val="heading 6"/>
    <w:basedOn w:val="Normal"/>
    <w:next w:val="Normal"/>
    <w:link w:val="Heading6Char"/>
    <w:uiPriority w:val="9"/>
    <w:semiHidden/>
    <w:unhideWhenUsed/>
    <w:qFormat/>
    <w:rsid w:val="004026AD"/>
    <w:pPr>
      <w:keepNext/>
      <w:keepLines/>
      <w:spacing w:before="200" w:after="0"/>
      <w:outlineLvl w:val="5"/>
    </w:pPr>
    <w:rPr>
      <w:rFonts w:asciiTheme="majorHAnsi" w:eastAsiaTheme="majorEastAsia" w:hAnsiTheme="majorHAnsi" w:cstheme="majorBidi"/>
      <w:i/>
      <w:iCs/>
      <w:color w:val="404040" w:themeColor="text1" w:themeTint="BF"/>
      <w:sz w:val="22"/>
    </w:rPr>
  </w:style>
  <w:style w:type="paragraph" w:styleId="Heading7">
    <w:name w:val="heading 7"/>
    <w:basedOn w:val="Normal"/>
    <w:next w:val="Normal"/>
    <w:link w:val="Heading7Char"/>
    <w:uiPriority w:val="9"/>
    <w:semiHidden/>
    <w:unhideWhenUsed/>
    <w:rsid w:val="00AD3697"/>
    <w:pPr>
      <w:keepNext/>
      <w:keepLines/>
      <w:spacing w:before="40" w:after="0"/>
      <w:outlineLvl w:val="6"/>
    </w:pPr>
    <w:rPr>
      <w:rFonts w:asciiTheme="majorHAnsi" w:eastAsiaTheme="majorEastAsia" w:hAnsiTheme="majorHAnsi" w:cstheme="majorBidi"/>
      <w:i/>
      <w:iCs/>
      <w:color w:val="885D04" w:themeColor="accent1" w:themeShade="7F"/>
    </w:rPr>
  </w:style>
  <w:style w:type="paragraph" w:styleId="Heading8">
    <w:name w:val="heading 8"/>
    <w:basedOn w:val="Normal"/>
    <w:next w:val="Normal"/>
    <w:link w:val="Heading8Char"/>
    <w:uiPriority w:val="9"/>
    <w:semiHidden/>
    <w:unhideWhenUsed/>
    <w:rsid w:val="00AD36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D36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26AD"/>
    <w:rPr>
      <w:rFonts w:ascii="Tahoma" w:eastAsiaTheme="majorEastAsia" w:hAnsi="Tahoma" w:cstheme="majorBidi"/>
      <w:b/>
      <w:bCs/>
      <w:caps/>
      <w:noProof/>
      <w:color w:val="ED5A5A"/>
      <w:sz w:val="40"/>
      <w:szCs w:val="28"/>
    </w:rPr>
  </w:style>
  <w:style w:type="character" w:customStyle="1" w:styleId="Heading1Char">
    <w:name w:val="Heading 1 Char"/>
    <w:basedOn w:val="DefaultParagraphFont"/>
    <w:link w:val="Heading1"/>
    <w:rsid w:val="004026AD"/>
    <w:rPr>
      <w:rFonts w:ascii="Tahoma" w:eastAsiaTheme="majorEastAsia" w:hAnsi="Tahoma" w:cstheme="majorBidi"/>
      <w:b/>
      <w:bCs/>
      <w:color w:val="408087"/>
      <w:sz w:val="56"/>
      <w:szCs w:val="36"/>
    </w:rPr>
  </w:style>
  <w:style w:type="paragraph" w:customStyle="1" w:styleId="Heading2box">
    <w:name w:val="Heading 2 box"/>
    <w:basedOn w:val="Heading2"/>
    <w:link w:val="Heading2boxChar"/>
    <w:autoRedefine/>
    <w:qFormat/>
    <w:rsid w:val="004026AD"/>
    <w:pPr>
      <w:pBdr>
        <w:top w:val="single" w:sz="12" w:space="1" w:color="408087"/>
        <w:left w:val="single" w:sz="12" w:space="4" w:color="408087"/>
        <w:bottom w:val="single" w:sz="12" w:space="1" w:color="408087"/>
        <w:right w:val="single" w:sz="12" w:space="4" w:color="408087"/>
      </w:pBdr>
      <w:spacing w:before="240" w:beforeAutospacing="1" w:after="240" w:afterAutospacing="1" w:line="240" w:lineRule="auto"/>
      <w:jc w:val="center"/>
    </w:pPr>
    <w:rPr>
      <w:rFonts w:ascii="Arial Black" w:hAnsi="Arial Black"/>
      <w:bCs w:val="0"/>
      <w:caps w:val="0"/>
      <w:color w:val="333333"/>
      <w:sz w:val="32"/>
    </w:rPr>
  </w:style>
  <w:style w:type="character" w:customStyle="1" w:styleId="Heading2boxChar">
    <w:name w:val="Heading 2 box Char"/>
    <w:basedOn w:val="Heading2Char"/>
    <w:link w:val="Heading2box"/>
    <w:rsid w:val="004026AD"/>
    <w:rPr>
      <w:rFonts w:ascii="Arial Black" w:eastAsiaTheme="majorEastAsia" w:hAnsi="Arial Black" w:cstheme="majorBidi"/>
      <w:b/>
      <w:bCs w:val="0"/>
      <w:caps w:val="0"/>
      <w:noProof/>
      <w:color w:val="333333"/>
      <w:sz w:val="32"/>
      <w:szCs w:val="28"/>
    </w:rPr>
  </w:style>
  <w:style w:type="paragraph" w:customStyle="1" w:styleId="Heading3box">
    <w:name w:val="Heading 3 box"/>
    <w:basedOn w:val="Heading2box"/>
    <w:link w:val="Heading3boxChar"/>
    <w:autoRedefine/>
    <w:qFormat/>
    <w:rsid w:val="004026AD"/>
    <w:pPr>
      <w:framePr w:wrap="notBeside" w:vAnchor="text" w:hAnchor="text" w:xAlign="center" w:y="1"/>
      <w:shd w:val="clear" w:color="auto" w:fill="44697D"/>
      <w:spacing w:beforeAutospacing="0" w:after="0" w:afterAutospacing="0"/>
      <w:ind w:left="720" w:right="720"/>
      <w:mirrorIndents/>
      <w:outlineLvl w:val="2"/>
    </w:pPr>
    <w:rPr>
      <w:color w:val="FFFFFF" w:themeColor="background1"/>
    </w:rPr>
  </w:style>
  <w:style w:type="character" w:customStyle="1" w:styleId="Heading3boxChar">
    <w:name w:val="Heading 3 box Char"/>
    <w:basedOn w:val="Heading2boxChar"/>
    <w:link w:val="Heading3box"/>
    <w:rsid w:val="004026AD"/>
    <w:rPr>
      <w:rFonts w:ascii="Arial Black" w:eastAsiaTheme="majorEastAsia" w:hAnsi="Arial Black" w:cstheme="majorBidi"/>
      <w:b/>
      <w:bCs w:val="0"/>
      <w:caps w:val="0"/>
      <w:noProof/>
      <w:color w:val="FFFFFF" w:themeColor="background1"/>
      <w:sz w:val="32"/>
      <w:szCs w:val="28"/>
      <w:shd w:val="clear" w:color="auto" w:fill="44697D"/>
    </w:rPr>
  </w:style>
  <w:style w:type="character" w:customStyle="1" w:styleId="Heading3Char">
    <w:name w:val="Heading 3 Char"/>
    <w:basedOn w:val="DefaultParagraphFont"/>
    <w:link w:val="Heading3"/>
    <w:rsid w:val="004026AD"/>
    <w:rPr>
      <w:rFonts w:ascii="Tahoma" w:eastAsiaTheme="majorEastAsia" w:hAnsi="Tahoma" w:cstheme="majorBidi"/>
      <w:b/>
      <w:bCs/>
      <w:color w:val="000000" w:themeColor="text1"/>
      <w:sz w:val="24"/>
    </w:rPr>
  </w:style>
  <w:style w:type="character" w:customStyle="1" w:styleId="Heading4Char">
    <w:name w:val="Heading 4 Char"/>
    <w:basedOn w:val="DefaultParagraphFont"/>
    <w:link w:val="Heading4"/>
    <w:semiHidden/>
    <w:rsid w:val="004026AD"/>
    <w:rPr>
      <w:rFonts w:ascii="Arial" w:eastAsiaTheme="majorEastAsia" w:hAnsi="Arial" w:cstheme="majorBidi"/>
      <w:b/>
      <w:bCs/>
      <w:iCs/>
      <w:color w:val="44697D"/>
      <w:sz w:val="30"/>
    </w:rPr>
  </w:style>
  <w:style w:type="character" w:customStyle="1" w:styleId="Heading5Char">
    <w:name w:val="Heading 5 Char"/>
    <w:basedOn w:val="DefaultParagraphFont"/>
    <w:link w:val="Heading5"/>
    <w:semiHidden/>
    <w:rsid w:val="004026AD"/>
    <w:rPr>
      <w:rFonts w:ascii="Arial Bold" w:eastAsiaTheme="majorEastAsia" w:hAnsi="Arial Bold" w:cstheme="majorBidi"/>
      <w:b/>
      <w:caps/>
      <w:color w:val="404040" w:themeColor="text1" w:themeTint="BF"/>
      <w:sz w:val="24"/>
    </w:rPr>
  </w:style>
  <w:style w:type="character" w:customStyle="1" w:styleId="Heading6Char">
    <w:name w:val="Heading 6 Char"/>
    <w:basedOn w:val="DefaultParagraphFont"/>
    <w:link w:val="Heading6"/>
    <w:uiPriority w:val="9"/>
    <w:semiHidden/>
    <w:rsid w:val="004026AD"/>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sid w:val="00AD3697"/>
    <w:rPr>
      <w:rFonts w:asciiTheme="majorHAnsi" w:eastAsiaTheme="majorEastAsia" w:hAnsiTheme="majorHAnsi" w:cstheme="majorBidi"/>
      <w:i/>
      <w:iCs/>
      <w:color w:val="885D04" w:themeColor="accent1" w:themeShade="7F"/>
    </w:rPr>
  </w:style>
  <w:style w:type="character" w:customStyle="1" w:styleId="Heading8Char">
    <w:name w:val="Heading 8 Char"/>
    <w:basedOn w:val="DefaultParagraphFont"/>
    <w:link w:val="Heading8"/>
    <w:uiPriority w:val="9"/>
    <w:semiHidden/>
    <w:rsid w:val="00AD36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369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4026AD"/>
    <w:pPr>
      <w:spacing w:after="200" w:line="240" w:lineRule="auto"/>
    </w:pPr>
    <w:rPr>
      <w:i/>
      <w:iCs/>
      <w:color w:val="2A1A00" w:themeColor="text2"/>
      <w:szCs w:val="18"/>
    </w:rPr>
  </w:style>
  <w:style w:type="paragraph" w:styleId="Title">
    <w:name w:val="Title"/>
    <w:basedOn w:val="Normal"/>
    <w:link w:val="TitleChar"/>
    <w:qFormat/>
    <w:rsid w:val="004026AD"/>
    <w:pPr>
      <w:spacing w:after="360" w:line="240" w:lineRule="auto"/>
      <w:contextualSpacing/>
    </w:pPr>
    <w:rPr>
      <w:rFonts w:eastAsiaTheme="majorEastAsia" w:cstheme="majorBidi"/>
      <w:sz w:val="56"/>
      <w:szCs w:val="56"/>
    </w:rPr>
  </w:style>
  <w:style w:type="character" w:customStyle="1" w:styleId="TitleChar">
    <w:name w:val="Title Char"/>
    <w:basedOn w:val="DefaultParagraphFont"/>
    <w:link w:val="Title"/>
    <w:rsid w:val="004026AD"/>
    <w:rPr>
      <w:rFonts w:ascii="Arial" w:eastAsiaTheme="majorEastAsia" w:hAnsi="Arial" w:cstheme="majorBidi"/>
      <w:sz w:val="56"/>
      <w:szCs w:val="56"/>
    </w:rPr>
  </w:style>
  <w:style w:type="paragraph" w:styleId="ListParagraph">
    <w:name w:val="List Paragraph"/>
    <w:basedOn w:val="Normal"/>
    <w:uiPriority w:val="34"/>
    <w:unhideWhenUsed/>
    <w:qFormat/>
    <w:rsid w:val="004026AD"/>
    <w:pPr>
      <w:ind w:left="720"/>
      <w:contextualSpacing/>
    </w:pPr>
  </w:style>
  <w:style w:type="character" w:styleId="IntenseEmphasis">
    <w:name w:val="Intense Emphasis"/>
    <w:basedOn w:val="DefaultParagraphFont"/>
    <w:uiPriority w:val="21"/>
    <w:unhideWhenUsed/>
    <w:qFormat/>
    <w:rsid w:val="004026AD"/>
    <w:rPr>
      <w:i/>
      <w:iCs/>
      <w:color w:val="408087"/>
    </w:rPr>
  </w:style>
  <w:style w:type="character" w:styleId="IntenseReference">
    <w:name w:val="Intense Reference"/>
    <w:basedOn w:val="DefaultParagraphFont"/>
    <w:uiPriority w:val="32"/>
    <w:unhideWhenUsed/>
    <w:qFormat/>
    <w:rsid w:val="004026AD"/>
    <w:rPr>
      <w:b/>
      <w:bCs/>
      <w:caps w:val="0"/>
      <w:smallCaps/>
      <w:color w:val="ED5A5A"/>
      <w:spacing w:val="5"/>
    </w:rPr>
  </w:style>
  <w:style w:type="paragraph" w:styleId="TOCHeading">
    <w:name w:val="TOC Heading"/>
    <w:basedOn w:val="Heading1"/>
    <w:next w:val="Normal"/>
    <w:uiPriority w:val="39"/>
    <w:semiHidden/>
    <w:unhideWhenUsed/>
    <w:qFormat/>
    <w:rsid w:val="004026AD"/>
    <w:pPr>
      <w:outlineLvl w:val="9"/>
    </w:pPr>
  </w:style>
  <w:style w:type="paragraph" w:styleId="NormalWeb">
    <w:name w:val="Normal (Web)"/>
    <w:basedOn w:val="Normal"/>
    <w:uiPriority w:val="99"/>
    <w:semiHidden/>
    <w:unhideWhenUsed/>
    <w:rsid w:val="009235A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semiHidden/>
    <w:unhideWhenUsed/>
    <w:qFormat/>
    <w:rsid w:val="009235A3"/>
    <w:rPr>
      <w:i/>
      <w:iCs/>
    </w:rPr>
  </w:style>
  <w:style w:type="paragraph" w:styleId="Header">
    <w:name w:val="header"/>
    <w:basedOn w:val="Normal"/>
    <w:link w:val="HeaderChar"/>
    <w:uiPriority w:val="99"/>
    <w:unhideWhenUsed/>
    <w:rsid w:val="00EC6553"/>
    <w:pPr>
      <w:tabs>
        <w:tab w:val="center" w:pos="4680"/>
        <w:tab w:val="right" w:pos="9360"/>
      </w:tabs>
      <w:spacing w:after="0"/>
    </w:pPr>
  </w:style>
  <w:style w:type="character" w:customStyle="1" w:styleId="HeaderChar">
    <w:name w:val="Header Char"/>
    <w:basedOn w:val="DefaultParagraphFont"/>
    <w:link w:val="Header"/>
    <w:uiPriority w:val="99"/>
    <w:rsid w:val="00EC6553"/>
    <w:rPr>
      <w:rFonts w:ascii="Arial" w:hAnsi="Arial"/>
      <w:sz w:val="24"/>
    </w:rPr>
  </w:style>
  <w:style w:type="paragraph" w:styleId="Footer">
    <w:name w:val="footer"/>
    <w:basedOn w:val="Normal"/>
    <w:link w:val="FooterChar"/>
    <w:uiPriority w:val="99"/>
    <w:unhideWhenUsed/>
    <w:rsid w:val="00EC6553"/>
    <w:pPr>
      <w:tabs>
        <w:tab w:val="center" w:pos="4680"/>
        <w:tab w:val="right" w:pos="9360"/>
      </w:tabs>
      <w:spacing w:after="0"/>
    </w:pPr>
  </w:style>
  <w:style w:type="character" w:customStyle="1" w:styleId="FooterChar">
    <w:name w:val="Footer Char"/>
    <w:basedOn w:val="DefaultParagraphFont"/>
    <w:link w:val="Footer"/>
    <w:uiPriority w:val="99"/>
    <w:rsid w:val="00EC6553"/>
    <w:rPr>
      <w:rFonts w:ascii="Arial" w:hAnsi="Arial"/>
      <w:sz w:val="24"/>
    </w:rPr>
  </w:style>
  <w:style w:type="character" w:styleId="CommentReference">
    <w:name w:val="annotation reference"/>
    <w:basedOn w:val="DefaultParagraphFont"/>
    <w:uiPriority w:val="99"/>
    <w:semiHidden/>
    <w:unhideWhenUsed/>
    <w:rsid w:val="000C3D80"/>
    <w:rPr>
      <w:sz w:val="16"/>
      <w:szCs w:val="16"/>
    </w:rPr>
  </w:style>
  <w:style w:type="paragraph" w:styleId="CommentText">
    <w:name w:val="annotation text"/>
    <w:basedOn w:val="Normal"/>
    <w:link w:val="CommentTextChar"/>
    <w:uiPriority w:val="99"/>
    <w:semiHidden/>
    <w:unhideWhenUsed/>
    <w:rsid w:val="000C3D80"/>
    <w:rPr>
      <w:sz w:val="20"/>
      <w:szCs w:val="20"/>
    </w:rPr>
  </w:style>
  <w:style w:type="character" w:customStyle="1" w:styleId="CommentTextChar">
    <w:name w:val="Comment Text Char"/>
    <w:basedOn w:val="DefaultParagraphFont"/>
    <w:link w:val="CommentText"/>
    <w:uiPriority w:val="99"/>
    <w:semiHidden/>
    <w:rsid w:val="000C3D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3D80"/>
    <w:rPr>
      <w:b/>
      <w:bCs/>
    </w:rPr>
  </w:style>
  <w:style w:type="character" w:customStyle="1" w:styleId="CommentSubjectChar">
    <w:name w:val="Comment Subject Char"/>
    <w:basedOn w:val="CommentTextChar"/>
    <w:link w:val="CommentSubject"/>
    <w:uiPriority w:val="99"/>
    <w:semiHidden/>
    <w:rsid w:val="000C3D80"/>
    <w:rPr>
      <w:rFonts w:ascii="Arial" w:hAnsi="Arial"/>
      <w:b/>
      <w:bCs/>
      <w:sz w:val="20"/>
      <w:szCs w:val="20"/>
    </w:rPr>
  </w:style>
  <w:style w:type="paragraph" w:styleId="BalloonText">
    <w:name w:val="Balloon Text"/>
    <w:basedOn w:val="Normal"/>
    <w:link w:val="BalloonTextChar"/>
    <w:uiPriority w:val="99"/>
    <w:semiHidden/>
    <w:unhideWhenUsed/>
    <w:rsid w:val="000C3D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D80"/>
    <w:rPr>
      <w:rFonts w:ascii="Segoe UI" w:hAnsi="Segoe UI" w:cs="Segoe UI"/>
      <w:sz w:val="18"/>
      <w:szCs w:val="18"/>
    </w:rPr>
  </w:style>
  <w:style w:type="character" w:styleId="Hyperlink">
    <w:name w:val="Hyperlink"/>
    <w:basedOn w:val="DefaultParagraphFont"/>
    <w:uiPriority w:val="99"/>
    <w:semiHidden/>
    <w:unhideWhenUsed/>
    <w:qFormat/>
    <w:rsid w:val="004026AD"/>
    <w:rPr>
      <w:color w:val="1155CC"/>
      <w:u w:val="single"/>
    </w:rPr>
  </w:style>
  <w:style w:type="character" w:styleId="FollowedHyperlink">
    <w:name w:val="FollowedHyperlink"/>
    <w:basedOn w:val="DefaultParagraphFont"/>
    <w:uiPriority w:val="99"/>
    <w:semiHidden/>
    <w:unhideWhenUsed/>
    <w:rsid w:val="00ED6CDF"/>
    <w:rPr>
      <w:color w:val="A46694" w:themeColor="followedHyperlink"/>
      <w:u w:val="single"/>
    </w:rPr>
  </w:style>
  <w:style w:type="paragraph" w:customStyle="1" w:styleId="NCDBNew">
    <w:name w:val="NCDB_New"/>
    <w:basedOn w:val="Normal"/>
    <w:rsid w:val="00BA02FA"/>
    <w:rPr>
      <w:rFonts w:ascii="IBM Plex Sans" w:hAnsi="IBM Plex Sans"/>
    </w:rPr>
  </w:style>
  <w:style w:type="paragraph" w:styleId="Subtitle">
    <w:name w:val="Subtitle"/>
    <w:basedOn w:val="Normal"/>
    <w:next w:val="Normal"/>
    <w:link w:val="SubtitleChar"/>
    <w:uiPriority w:val="11"/>
    <w:unhideWhenUsed/>
    <w:qFormat/>
    <w:rsid w:val="004026AD"/>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4026AD"/>
    <w:rPr>
      <w:color w:val="5A5A5A" w:themeColor="text1" w:themeTint="A5"/>
      <w:spacing w:val="15"/>
    </w:rPr>
  </w:style>
  <w:style w:type="paragraph" w:styleId="IntenseQuote">
    <w:name w:val="Intense Quote"/>
    <w:basedOn w:val="Normal"/>
    <w:next w:val="Normal"/>
    <w:link w:val="IntenseQuoteChar"/>
    <w:autoRedefine/>
    <w:uiPriority w:val="30"/>
    <w:unhideWhenUsed/>
    <w:qFormat/>
    <w:rsid w:val="004026AD"/>
    <w:pPr>
      <w:pBdr>
        <w:top w:val="single" w:sz="4" w:space="10" w:color="CD8C06" w:themeColor="accent1" w:themeShade="BF"/>
        <w:bottom w:val="single" w:sz="4" w:space="10" w:color="CD8C06" w:themeColor="accent1" w:themeShade="BF"/>
      </w:pBdr>
      <w:spacing w:before="360" w:after="360"/>
      <w:ind w:left="864" w:right="864"/>
      <w:jc w:val="center"/>
    </w:pPr>
    <w:rPr>
      <w:i/>
      <w:iCs/>
      <w:color w:val="ED5A5A"/>
    </w:rPr>
  </w:style>
  <w:style w:type="character" w:customStyle="1" w:styleId="IntenseQuoteChar">
    <w:name w:val="Intense Quote Char"/>
    <w:basedOn w:val="DefaultParagraphFont"/>
    <w:link w:val="IntenseQuote"/>
    <w:uiPriority w:val="30"/>
    <w:rsid w:val="004026AD"/>
    <w:rPr>
      <w:rFonts w:ascii="Arial" w:hAnsi="Arial"/>
      <w:i/>
      <w:iCs/>
      <w:color w:val="ED5A5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029475">
      <w:bodyDiv w:val="1"/>
      <w:marLeft w:val="0"/>
      <w:marRight w:val="0"/>
      <w:marTop w:val="0"/>
      <w:marBottom w:val="0"/>
      <w:divBdr>
        <w:top w:val="none" w:sz="0" w:space="0" w:color="auto"/>
        <w:left w:val="none" w:sz="0" w:space="0" w:color="auto"/>
        <w:bottom w:val="none" w:sz="0" w:space="0" w:color="auto"/>
        <w:right w:val="none" w:sz="0" w:space="0" w:color="auto"/>
      </w:divBdr>
    </w:div>
    <w:div w:id="836651010">
      <w:bodyDiv w:val="1"/>
      <w:marLeft w:val="0"/>
      <w:marRight w:val="0"/>
      <w:marTop w:val="0"/>
      <w:marBottom w:val="0"/>
      <w:divBdr>
        <w:top w:val="none" w:sz="0" w:space="0" w:color="auto"/>
        <w:left w:val="none" w:sz="0" w:space="0" w:color="auto"/>
        <w:bottom w:val="none" w:sz="0" w:space="0" w:color="auto"/>
        <w:right w:val="none" w:sz="0" w:space="0" w:color="auto"/>
      </w:divBdr>
    </w:div>
    <w:div w:id="1416249403">
      <w:bodyDiv w:val="1"/>
      <w:marLeft w:val="0"/>
      <w:marRight w:val="0"/>
      <w:marTop w:val="0"/>
      <w:marBottom w:val="0"/>
      <w:divBdr>
        <w:top w:val="none" w:sz="0" w:space="0" w:color="auto"/>
        <w:left w:val="none" w:sz="0" w:space="0" w:color="auto"/>
        <w:bottom w:val="none" w:sz="0" w:space="0" w:color="auto"/>
        <w:right w:val="none" w:sz="0" w:space="0" w:color="auto"/>
      </w:divBdr>
    </w:div>
    <w:div w:id="1424692641">
      <w:bodyDiv w:val="1"/>
      <w:marLeft w:val="0"/>
      <w:marRight w:val="0"/>
      <w:marTop w:val="0"/>
      <w:marBottom w:val="0"/>
      <w:divBdr>
        <w:top w:val="none" w:sz="0" w:space="0" w:color="auto"/>
        <w:left w:val="none" w:sz="0" w:space="0" w:color="auto"/>
        <w:bottom w:val="none" w:sz="0" w:space="0" w:color="auto"/>
        <w:right w:val="none" w:sz="0" w:space="0" w:color="auto"/>
      </w:divBdr>
      <w:divsChild>
        <w:div w:id="457574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000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61322">
      <w:bodyDiv w:val="1"/>
      <w:marLeft w:val="0"/>
      <w:marRight w:val="0"/>
      <w:marTop w:val="0"/>
      <w:marBottom w:val="0"/>
      <w:divBdr>
        <w:top w:val="none" w:sz="0" w:space="0" w:color="auto"/>
        <w:left w:val="none" w:sz="0" w:space="0" w:color="auto"/>
        <w:bottom w:val="none" w:sz="0" w:space="0" w:color="auto"/>
        <w:right w:val="none" w:sz="0" w:space="0" w:color="auto"/>
      </w:divBdr>
    </w:div>
    <w:div w:id="1732657290">
      <w:bodyDiv w:val="1"/>
      <w:marLeft w:val="0"/>
      <w:marRight w:val="0"/>
      <w:marTop w:val="0"/>
      <w:marBottom w:val="0"/>
      <w:divBdr>
        <w:top w:val="none" w:sz="0" w:space="0" w:color="auto"/>
        <w:left w:val="none" w:sz="0" w:space="0" w:color="auto"/>
        <w:bottom w:val="none" w:sz="0" w:space="0" w:color="auto"/>
        <w:right w:val="none" w:sz="0" w:space="0" w:color="auto"/>
      </w:divBdr>
      <w:divsChild>
        <w:div w:id="25378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712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664547">
      <w:bodyDiv w:val="1"/>
      <w:marLeft w:val="0"/>
      <w:marRight w:val="0"/>
      <w:marTop w:val="0"/>
      <w:marBottom w:val="0"/>
      <w:divBdr>
        <w:top w:val="none" w:sz="0" w:space="0" w:color="auto"/>
        <w:left w:val="none" w:sz="0" w:space="0" w:color="auto"/>
        <w:bottom w:val="none" w:sz="0" w:space="0" w:color="auto"/>
        <w:right w:val="none" w:sz="0" w:space="0" w:color="auto"/>
      </w:divBdr>
    </w:div>
    <w:div w:id="1935162439">
      <w:bodyDiv w:val="1"/>
      <w:marLeft w:val="0"/>
      <w:marRight w:val="0"/>
      <w:marTop w:val="0"/>
      <w:marBottom w:val="0"/>
      <w:divBdr>
        <w:top w:val="none" w:sz="0" w:space="0" w:color="auto"/>
        <w:left w:val="none" w:sz="0" w:space="0" w:color="auto"/>
        <w:bottom w:val="none" w:sz="0" w:space="0" w:color="auto"/>
        <w:right w:val="none" w:sz="0" w:space="0" w:color="auto"/>
      </w:divBdr>
    </w:div>
    <w:div w:id="20722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dFacts Docs">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Guidance on Reporting Ethnicity and Race</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Reporting Ethnicity and Race</dc:title>
  <dc:subject/>
  <dc:creator>Robbin Bull</dc:creator>
  <cp:keywords>DBCC, Census, Child Count</cp:keywords>
  <dc:description/>
  <cp:lastModifiedBy>Haylee Marcotte</cp:lastModifiedBy>
  <cp:revision>2</cp:revision>
  <dcterms:created xsi:type="dcterms:W3CDTF">2020-09-16T18:31:00Z</dcterms:created>
  <dcterms:modified xsi:type="dcterms:W3CDTF">2020-09-16T18:31:00Z</dcterms:modified>
</cp:coreProperties>
</file>